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sdt>
      <w:sdtPr>
        <w:rPr>
          <w:rFonts w:ascii="Arial" w:eastAsiaTheme="minorHAnsi" w:hAnsi="Arial" w:cstheme="minorBidi"/>
          <w:color w:val="52BC76" w:themeColor="background2"/>
          <w:spacing w:val="0"/>
          <w:kern w:val="0"/>
          <w:sz w:val="96"/>
          <w:szCs w:val="96"/>
          <w:lang w:eastAsia="en-US"/>
        </w:rPr>
        <w:id w:val="-652138784"/>
        <w:docPartObj>
          <w:docPartGallery w:val="Cover Pages"/>
          <w:docPartUnique/>
        </w:docPartObj>
      </w:sdtPr>
      <w:sdtEndPr>
        <w:rPr>
          <w:rFonts w:cs="Arial"/>
          <w:color w:val="auto"/>
          <w:sz w:val="32"/>
          <w:szCs w:val="32"/>
        </w:rPr>
      </w:sdtEndPr>
      <w:sdtContent>
        <w:tbl>
          <w:tblPr>
            <w:tblpPr w:leftFromText="187" w:rightFromText="187" w:bottomFromText="720" w:vertAnchor="page" w:horzAnchor="margin" w:tblpY="8836"/>
            <w:tblW w:w="5000" w:type="pct"/>
            <w:tblLook w:val="04A0" w:firstRow="1" w:lastRow="0" w:firstColumn="1" w:lastColumn="0" w:noHBand="0" w:noVBand="1"/>
          </w:tblPr>
          <w:tblGrid>
            <w:gridCol w:w="8720"/>
          </w:tblGrid>
          <w:tr w:rsidR="00056856" w:rsidTr="003C02C9">
            <w:tc>
              <w:tcPr>
                <w:tcW w:w="8720" w:type="dxa"/>
              </w:tcPr>
              <w:p w:rsidR="00056856" w:rsidRDefault="002A6672" w:rsidP="002A6672">
                <w:pPr>
                  <w:pStyle w:val="Ttulo"/>
                  <w:rPr>
                    <w:color w:val="52BC76" w:themeColor="background2"/>
                    <w:sz w:val="96"/>
                    <w:szCs w:val="9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5F086B9A" wp14:editId="6114CA16">
                          <wp:simplePos x="0" y="0"/>
                          <wp:positionH relativeFrom="rightMargin">
                            <wp:posOffset>-431800</wp:posOffset>
                          </wp:positionH>
                          <wp:positionV relativeFrom="page">
                            <wp:posOffset>2476500</wp:posOffset>
                          </wp:positionV>
                          <wp:extent cx="1314450" cy="876935"/>
                          <wp:effectExtent l="57150" t="57150" r="76200" b="75565"/>
                          <wp:wrapNone/>
                          <wp:docPr id="247" name="Rectângulo 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314450" cy="876935"/>
                                  </a:xfrm>
                                  <a:prstGeom prst="rect">
                                    <a:avLst/>
                                  </a:prstGeom>
                                  <a:ln/>
                                  <a:effectLst>
                                    <a:outerShdw blurRad="95000" rotWithShape="0">
                                      <a:srgbClr val="000000">
                                        <a:alpha val="50000"/>
                                      </a:srgbClr>
                                    </a:outerShdw>
                                    <a:softEdge rad="63500"/>
                                  </a:effectLst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822B1" w:rsidRPr="002A6672" w:rsidRDefault="00821702" w:rsidP="00821702">
                                      <w:pPr>
                                        <w:jc w:val="right"/>
                                        <w:rPr>
                                          <w:color w:val="3A4B5B" w:themeColor="accent1" w:themeShade="8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2A6672">
                                        <w:rPr>
                                          <w:color w:val="3A4B5B" w:themeColor="accent1" w:themeShade="80"/>
                                          <w:sz w:val="28"/>
                                          <w:szCs w:val="28"/>
                                        </w:rPr>
                                        <w:t>ABRIL 2012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</a:graphicData>
                          </a:graphic>
                          <wp14:sizeRelH relativeFrom="right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ângulo 7" o:spid="_x0000_s1026" style="position:absolute;margin-left:-34pt;margin-top:195pt;width:103.5pt;height:69.0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" strokecolor="#7a6a60 [3206]" strokeweight="1pt">
                          <v:fill r:id="rId10" o:title="" recolor="t" rotate="t" type="tile"/>
                          <v:imagedata recolortarget="#4c423c [2022]"/>
                          <v:shadow on="t" color="black" opacity=".5" origin=",.5" offset="0,0"/>
                          <v:textbox>
                            <w:txbxContent>
                              <w:p w:rsidR="00D822B1" w:rsidRPr="002A6672" w:rsidRDefault="00821702" w:rsidP="00821702">
                                <w:pPr>
                                  <w:jc w:val="right"/>
                                  <w:rPr>
                                    <w:color w:val="3A4B5B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2A6672">
                                  <w:rPr>
                                    <w:color w:val="3A4B5B" w:themeColor="accent1" w:themeShade="80"/>
                                    <w:sz w:val="28"/>
                                    <w:szCs w:val="28"/>
                                  </w:rPr>
                                  <w:t>ABRIL 2012</w:t>
                                </w:r>
                              </w:p>
                            </w:txbxContent>
                          </v:textbox>
                          <w10:wrap anchorx="margin" anchory="page"/>
                        </v:rect>
                      </w:pict>
                    </mc:Fallback>
                  </mc:AlternateContent>
                </w:r>
                <w:sdt>
                  <w:sdtPr>
                    <w:rPr>
                      <w:b/>
                      <w:color w:val="52BC76" w:themeColor="background2"/>
                      <w:spacing w:val="60"/>
                      <w:sz w:val="96"/>
                      <w:szCs w:val="96"/>
                      <w14:glow w14:rad="45504">
                        <w14:schemeClr w14:val="accent1">
                          <w14:alpha w14:val="65000"/>
                          <w14:satMod w14:val="220000"/>
                        </w14:schemeClr>
                      </w14:glow>
                      <w14:textOutline w14:w="11430" w14:cap="flat" w14:cmpd="sng" w14:algn="ctr">
                        <w14:solidFill>
                          <w14:schemeClr w14:val="accent1">
                            <w14:tint w14:val="10000"/>
                          </w14:schemeClr>
                        </w14:solidFill>
                        <w14:prstDash w14:val="solid"/>
                        <w14:miter w14:lim="0"/>
                      </w14:textOutline>
                      <w14:textFill>
                        <w14:gradFill>
                          <w14:gsLst>
                            <w14:gs w14:pos="10000">
                              <w14:schemeClr w14:val="accent1">
                                <w14:tint w14:val="83000"/>
                                <w14:shade w14:val="100000"/>
                                <w14:satMod w14:val="200000"/>
                              </w14:schemeClr>
                            </w14:gs>
                            <w14:gs w14:pos="75000">
                              <w14:schemeClr w14:val="accent1">
                                <w14:tint w14:val="100000"/>
                                <w14:shade w14:val="50000"/>
                                <w14:satMod w14:val="150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alias w:val="Título"/>
                    <w:id w:val="12745896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FD1A14">
                      <w:rPr>
                        <w:b/>
                        <w:color w:val="52BC76" w:themeColor="background2"/>
                        <w:spacing w:val="60"/>
                        <w:sz w:val="96"/>
                        <w:szCs w:val="96"/>
                        <w14:glow w14:rad="45504">
                          <w14:schemeClr w14:val="accent1">
                            <w14:alpha w14:val="65000"/>
                            <w14:satMod w14:val="220000"/>
                          </w14:schemeClr>
                        </w14:glow>
                        <w14:textOutline w14:w="11430" w14:cap="flat" w14:cmpd="sng" w14:algn="ctr">
                          <w14:solidFill>
                            <w14:schemeClr w14:val="accent1">
                              <w14:tint w14:val="1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83000"/>
                                  <w14:shade w14:val="100000"/>
                                  <w14:satMod w14:val="200000"/>
                                </w14:schemeClr>
                              </w14:gs>
                              <w14:gs w14:pos="75000">
                                <w14:schemeClr w14:val="accent1">
                                  <w14:tint w14:val="100000"/>
                                  <w14:shade w14:val="50000"/>
                                  <w14:satMod w14:val="1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DEONTOLOGIA E PRINCÍPIOS ÉTICOS</w:t>
                    </w:r>
                  </w:sdtContent>
                </w:sdt>
              </w:p>
            </w:tc>
          </w:tr>
          <w:tr w:rsidR="00056856" w:rsidTr="003C02C9">
            <w:tc>
              <w:tcPr>
                <w:tcW w:w="0" w:type="auto"/>
                <w:vAlign w:val="bottom"/>
              </w:tcPr>
              <w:p w:rsidR="00056856" w:rsidRDefault="00F55DD9" w:rsidP="003C02C9">
                <w:pPr>
                  <w:pStyle w:val="Subttulo"/>
                </w:pPr>
                <w:sdt>
                  <w:sdtPr>
                    <w:rPr>
                      <w:color w:val="FFFFFF" w:themeColor="background1"/>
                      <w:sz w:val="56"/>
                      <w:szCs w:val="56"/>
                    </w:rPr>
                    <w:alias w:val="Subtítulo"/>
                    <w:id w:val="1194108113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7C1330" w:rsidRPr="007C1330">
                      <w:rPr>
                        <w:color w:val="FFFFFF" w:themeColor="background1"/>
                        <w:sz w:val="56"/>
                        <w:szCs w:val="56"/>
                      </w:rPr>
                      <w:t>CP - 5</w:t>
                    </w:r>
                  </w:sdtContent>
                </w:sdt>
              </w:p>
            </w:tc>
          </w:tr>
          <w:tr w:rsidR="00056856" w:rsidTr="003C02C9">
            <w:trPr>
              <w:trHeight w:val="1152"/>
            </w:trPr>
            <w:tc>
              <w:tcPr>
                <w:tcW w:w="0" w:type="auto"/>
                <w:vAlign w:val="bottom"/>
              </w:tcPr>
              <w:p w:rsidR="003C02C9" w:rsidRDefault="003C02C9" w:rsidP="003C02C9">
                <w:pPr>
                  <w:rPr>
                    <w:color w:val="FFFFFF" w:themeColor="background1"/>
                    <w:sz w:val="28"/>
                    <w:szCs w:val="28"/>
                  </w:rPr>
                </w:pPr>
              </w:p>
              <w:p w:rsidR="00056856" w:rsidRPr="003C02C9" w:rsidRDefault="003C02C9" w:rsidP="003C02C9">
                <w:pPr>
                  <w:rPr>
                    <w:color w:val="FFFFFF" w:themeColor="background1"/>
                    <w:sz w:val="28"/>
                    <w:szCs w:val="28"/>
                  </w:rPr>
                </w:pPr>
                <w:r w:rsidRPr="003C02C9">
                  <w:rPr>
                    <w:color w:val="FFFFFF" w:themeColor="background1"/>
                    <w:sz w:val="28"/>
                    <w:szCs w:val="28"/>
                  </w:rPr>
                  <w:t>FORMANDO: HUMBERTO SANTOS</w:t>
                </w:r>
              </w:p>
              <w:p w:rsidR="003C02C9" w:rsidRDefault="003C02C9" w:rsidP="003C02C9">
                <w:pPr>
                  <w:rPr>
                    <w:color w:val="FFFFFF" w:themeColor="background1"/>
                  </w:rPr>
                </w:pPr>
                <w:r w:rsidRPr="003C02C9">
                  <w:rPr>
                    <w:color w:val="FFFFFF" w:themeColor="background1"/>
                    <w:sz w:val="28"/>
                    <w:szCs w:val="28"/>
                  </w:rPr>
                  <w:t>FORMADOR: PEDRO ROLDÃO</w:t>
                </w:r>
              </w:p>
            </w:tc>
          </w:tr>
          <w:tr w:rsidR="00056856" w:rsidTr="003C02C9">
            <w:trPr>
              <w:trHeight w:val="432"/>
            </w:trPr>
            <w:tc>
              <w:tcPr>
                <w:tcW w:w="0" w:type="auto"/>
                <w:vAlign w:val="bottom"/>
              </w:tcPr>
              <w:p w:rsidR="00056856" w:rsidRDefault="00056856" w:rsidP="003C02C9">
                <w:pPr>
                  <w:rPr>
                    <w:color w:val="1F2123" w:themeColor="text2"/>
                  </w:rPr>
                </w:pPr>
              </w:p>
            </w:tc>
          </w:tr>
        </w:tbl>
        <w:p w:rsidR="003358CA" w:rsidRDefault="00821702" w:rsidP="00852260">
          <w:pPr>
            <w:rPr>
              <w:rFonts w:cs="Arial"/>
              <w:sz w:val="32"/>
              <w:szCs w:val="32"/>
            </w:rPr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5999158" wp14:editId="1F69D7A1">
                    <wp:simplePos x="0" y="0"/>
                    <wp:positionH relativeFrom="column">
                      <wp:posOffset>-727710</wp:posOffset>
                    </wp:positionH>
                    <wp:positionV relativeFrom="paragraph">
                      <wp:posOffset>-871220</wp:posOffset>
                    </wp:positionV>
                    <wp:extent cx="6743700" cy="1743075"/>
                    <wp:effectExtent l="0" t="0" r="0" b="9525"/>
                    <wp:wrapNone/>
                    <wp:docPr id="1" name="Caixa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43700" cy="1743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822B1" w:rsidRPr="00D822B1" w:rsidRDefault="002F45DC" w:rsidP="00821702">
                                <w:pPr>
                                  <w:spacing w:line="240" w:lineRule="auto"/>
                                  <w:ind w:firstLine="0"/>
                                  <w:contextualSpacing/>
                                  <w:rPr>
                                    <w:b/>
                                    <w:noProof/>
                                    <w:sz w:val="72"/>
                                    <w:szCs w:val="72"/>
                                    <w14:shadow w14:blurRad="55003" w14:dist="50800" w14:dir="5400000" w14:sx="100000" w14:sy="100000" w14:kx="0" w14:ky="0" w14:algn="tl">
                                      <w14:srgbClr w14:val="000000">
                                        <w14:alpha w14:val="67000"/>
                                      </w14:srgbClr>
                                    </w14:shadow>
                                    <w14:textOutline w14:w="17780" w14:cap="flat" w14:cmpd="sng" w14:algn="ctr">
                                      <w14:solidFill>
                                        <w14:schemeClr w14:val="accent1">
                                          <w14:tint w14:val="3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10000">
                                            <w14:schemeClr w14:val="accent1">
                                              <w14:tint w14:val="63000"/>
                                              <w14:sat w14:val="105000"/>
                                            </w14:schemeClr>
                                          </w14:gs>
                                          <w14:gs w14:pos="90000">
                                            <w14:schemeClr w14:val="accent1">
                                              <w14:shade w14:val="50000"/>
                                              <w14:satMod w14:val="10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sz w:val="72"/>
                                    <w:szCs w:val="72"/>
                                    <w14:shadow w14:blurRad="55003" w14:dist="50800" w14:dir="5400000" w14:sx="100000" w14:sy="100000" w14:kx="0" w14:ky="0" w14:algn="tl">
                                      <w14:srgbClr w14:val="000000">
                                        <w14:alpha w14:val="67000"/>
                                      </w14:srgbClr>
                                    </w14:shadow>
                                    <w14:textOutline w14:w="17780" w14:cap="flat" w14:cmpd="sng" w14:algn="ctr">
                                      <w14:solidFill>
                                        <w14:schemeClr w14:val="accent1">
                                          <w14:tint w14:val="3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10000">
                                            <w14:schemeClr w14:val="accent1">
                                              <w14:tint w14:val="63000"/>
                                              <w14:sat w14:val="105000"/>
                                            </w14:schemeClr>
                                          </w14:gs>
                                          <w14:gs w14:pos="90000">
                                            <w14:schemeClr w14:val="accent1">
                                              <w14:shade w14:val="50000"/>
                                              <w14:satMod w14:val="10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INSTITUTO DO</w:t>
                                </w:r>
                                <w:r w:rsidR="00D822B1">
                                  <w:rPr>
                                    <w:b/>
                                    <w:noProof/>
                                    <w:sz w:val="72"/>
                                    <w:szCs w:val="72"/>
                                    <w14:shadow w14:blurRad="55003" w14:dist="50800" w14:dir="5400000" w14:sx="100000" w14:sy="100000" w14:kx="0" w14:ky="0" w14:algn="tl">
                                      <w14:srgbClr w14:val="000000">
                                        <w14:alpha w14:val="67000"/>
                                      </w14:srgbClr>
                                    </w14:shadow>
                                    <w14:textOutline w14:w="17780" w14:cap="flat" w14:cmpd="sng" w14:algn="ctr">
                                      <w14:solidFill>
                                        <w14:schemeClr w14:val="accent1">
                                          <w14:tint w14:val="3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10000">
                                            <w14:schemeClr w14:val="accent1">
                                              <w14:tint w14:val="63000"/>
                                              <w14:sat w14:val="105000"/>
                                            </w14:schemeClr>
                                          </w14:gs>
                                          <w14:gs w14:pos="90000">
                                            <w14:schemeClr w14:val="accent1">
                                              <w14:shade w14:val="50000"/>
                                              <w14:satMod w14:val="10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 EMPREGO E FORMAÇÃO PROFISSIONAL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7" type="#_x0000_t202" style="position:absolute;left:0;text-align:left;margin-left:-57.3pt;margin-top:-68.6pt;width:531pt;height:13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" filled="f" stroked="f">
                    <v:textbox>
                      <w:txbxContent>
                        <w:p w:rsidR="00D822B1" w:rsidRPr="00D822B1" w:rsidRDefault="002F45DC" w:rsidP="00821702">
                          <w:pPr>
                            <w:spacing w:line="240" w:lineRule="auto"/>
                            <w:ind w:firstLine="0"/>
                            <w:contextualSpacing/>
                            <w:rPr>
                              <w:b/>
                              <w:noProof/>
                              <w:sz w:val="72"/>
                              <w:szCs w:val="72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1778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sz w:val="72"/>
                              <w:szCs w:val="72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1778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INSTITUTO DO</w:t>
                          </w:r>
                          <w:r w:rsidR="00D822B1">
                            <w:rPr>
                              <w:b/>
                              <w:noProof/>
                              <w:sz w:val="72"/>
                              <w:szCs w:val="72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1778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EMPREGO E FORMAÇÃO PROFISSIONAL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C02C9">
            <w:rPr>
              <w:noProof/>
              <w:lang w:eastAsia="pt-PT"/>
            </w:rPr>
            <w:drawing>
              <wp:anchor distT="0" distB="0" distL="114300" distR="114300" simplePos="0" relativeHeight="251662336" behindDoc="1" locked="0" layoutInCell="1" allowOverlap="1" wp14:anchorId="3A81FC4D" wp14:editId="27B8F462">
                <wp:simplePos x="0" y="0"/>
                <wp:positionH relativeFrom="column">
                  <wp:posOffset>-51435</wp:posOffset>
                </wp:positionH>
                <wp:positionV relativeFrom="paragraph">
                  <wp:posOffset>448310</wp:posOffset>
                </wp:positionV>
                <wp:extent cx="5429885" cy="4676775"/>
                <wp:effectExtent l="19050" t="0" r="18415" b="4391025"/>
                <wp:wrapTight wrapText="bothSides">
                  <wp:wrapPolygon edited="0">
                    <wp:start x="76" y="0"/>
                    <wp:lineTo x="-76" y="88"/>
                    <wp:lineTo x="-76" y="33786"/>
                    <wp:lineTo x="76" y="41176"/>
                    <wp:lineTo x="303" y="41792"/>
                    <wp:lineTo x="21219" y="41792"/>
                    <wp:lineTo x="21446" y="40824"/>
                    <wp:lineTo x="21597" y="35193"/>
                    <wp:lineTo x="21597" y="1408"/>
                    <wp:lineTo x="21522" y="352"/>
                    <wp:lineTo x="21446" y="0"/>
                    <wp:lineTo x="76" y="0"/>
                  </wp:wrapPolygon>
                </wp:wrapTight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60ServantOfTheDisciples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885" cy="4676775"/>
                        </a:xfrm>
                        <a:prstGeom prst="rect">
                          <a:avLst/>
                        </a:prstGeom>
                        <a:effectLst>
                          <a:reflection blurRad="6350" stA="50000" endA="300" endPos="90000" dist="50800" dir="5400000" sy="-100000" algn="bl" rotWithShape="0"/>
                          <a:softEdge rad="63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37386">
            <w:rPr>
              <w:noProof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D842858" wp14:editId="520CA28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677150" cy="10058400"/>
                    <wp:effectExtent l="0" t="0" r="0" b="0"/>
                    <wp:wrapNone/>
                    <wp:docPr id="245" name="Rectângulo 2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77150" cy="10058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2">
                              <a:schemeClr val="dk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358CA" w:rsidRDefault="003358CA" w:rsidP="003358CA">
                                <w:pPr>
                                  <w:jc w:val="center"/>
                                </w:pPr>
                              </w:p>
                              <w:p w:rsidR="003358CA" w:rsidRDefault="003358CA" w:rsidP="003358C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Rectângulo 245" o:spid="_x0000_s1028" style="position:absolute;left:0;text-align:left;margin-left:0;margin-top:0;width:604.5pt;height:11in;z-index:-251657216;visibility:visible;mso-wrap-style:square;mso-width-percent: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" stroked="f" strokeweight="3pt">
                    <v:fill r:id="rId10" o:title="" recolor="t" rotate="t" type="tile"/>
                    <v:imagedata recolortarget="#111113 [1762]"/>
                    <v:textbox>
                      <w:txbxContent>
                        <w:p w:rsidR="003358CA" w:rsidRDefault="003358CA" w:rsidP="003358CA">
                          <w:pPr>
                            <w:jc w:val="center"/>
                          </w:pPr>
                        </w:p>
                        <w:p w:rsidR="003358CA" w:rsidRDefault="003358CA" w:rsidP="003358CA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56856">
            <w:rPr>
              <w:rFonts w:cs="Arial"/>
              <w:sz w:val="32"/>
              <w:szCs w:val="32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b w:val="0"/>
          <w:bCs w:val="0"/>
          <w:color w:val="auto"/>
          <w:sz w:val="24"/>
          <w:szCs w:val="22"/>
          <w:lang w:eastAsia="en-US"/>
        </w:rPr>
        <w:id w:val="-2118212300"/>
        <w:docPartObj>
          <w:docPartGallery w:val="Table of Contents"/>
          <w:docPartUnique/>
        </w:docPartObj>
      </w:sdtPr>
      <w:sdtEndPr/>
      <w:sdtContent>
        <w:p w:rsidR="00D631F2" w:rsidRDefault="00D631F2">
          <w:pPr>
            <w:pStyle w:val="Ttulodondice"/>
          </w:pPr>
          <w:r>
            <w:t>Índice</w:t>
          </w:r>
        </w:p>
        <w:p w:rsidR="00D631F2" w:rsidRDefault="00D631F2">
          <w:pPr>
            <w:pStyle w:val="ndice1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3582018" w:history="1">
            <w:r w:rsidRPr="00D42F4D">
              <w:rPr>
                <w:rStyle w:val="Hiperligao"/>
                <w:i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Pr="00D42F4D">
              <w:rPr>
                <w:rStyle w:val="Hiperligao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_Toc333582018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1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19" w:history="1">
            <w:r w:rsidR="00D631F2" w:rsidRPr="00D42F4D">
              <w:rPr>
                <w:rStyle w:val="Hiperligao"/>
                <w:i/>
                <w:noProof/>
              </w:rPr>
              <w:t>2.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noProof/>
              </w:rPr>
              <w:t>DESENVOLVIMENTO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_Toc333582019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3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2"/>
            <w:tabs>
              <w:tab w:val="left" w:pos="176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20" w:history="1">
            <w:r w:rsidR="00D631F2" w:rsidRPr="00D42F4D">
              <w:rPr>
                <w:rStyle w:val="Hiperligao"/>
                <w:noProof/>
              </w:rPr>
              <w:t>2.1.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noProof/>
              </w:rPr>
              <w:t>Conceitos de ética, doutrina, moral e deontologia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_Toc333582020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3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3"/>
            <w:tabs>
              <w:tab w:val="left" w:pos="2009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21" w:history="1">
            <w:r w:rsidR="00D631F2" w:rsidRPr="00D42F4D">
              <w:rPr>
                <w:rStyle w:val="Hiperligao"/>
                <w:noProof/>
              </w:rPr>
              <w:t>2.1.1.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noProof/>
              </w:rPr>
              <w:t>Diferença entre ética e moral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_Toc333582021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5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2"/>
            <w:tabs>
              <w:tab w:val="left" w:pos="176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22" w:history="1">
            <w:r w:rsidR="00D631F2" w:rsidRPr="00D42F4D">
              <w:rPr>
                <w:rStyle w:val="Hiperligao"/>
                <w:noProof/>
              </w:rPr>
              <w:t>2.2.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noProof/>
              </w:rPr>
              <w:t>Conceito de Eutanásia e Distanásia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_Toc333582022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6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3"/>
            <w:tabs>
              <w:tab w:val="left" w:pos="2009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23" w:history="1">
            <w:r w:rsidR="00D631F2" w:rsidRPr="00D42F4D">
              <w:rPr>
                <w:rStyle w:val="Hiperligao"/>
                <w:rFonts w:cs="Arial"/>
                <w:noProof/>
              </w:rPr>
              <w:t>2.2.1.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noProof/>
              </w:rPr>
              <w:t>Afinal, o que significa eutanásia?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_Toc333582023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6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3"/>
            <w:tabs>
              <w:tab w:val="left" w:pos="2009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24" w:history="1">
            <w:r w:rsidR="00D631F2" w:rsidRPr="00D42F4D">
              <w:rPr>
                <w:rStyle w:val="Hiperligao"/>
                <w:rFonts w:cs="Arial"/>
                <w:noProof/>
              </w:rPr>
              <w:t>2.2.2.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noProof/>
              </w:rPr>
              <w:t>Distanásia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_Toc333582024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9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2"/>
            <w:tabs>
              <w:tab w:val="left" w:pos="176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25" w:history="1">
            <w:r w:rsidR="00D631F2" w:rsidRPr="00D42F4D">
              <w:rPr>
                <w:rStyle w:val="Hiperligao"/>
                <w:noProof/>
              </w:rPr>
              <w:t>2.3.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noProof/>
              </w:rPr>
              <w:t>IGV vulgo Aborto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_Toc333582025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10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3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26" w:history="1"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_Toc333582026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11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3"/>
            <w:tabs>
              <w:tab w:val="left" w:pos="2009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27" w:history="1">
            <w:r w:rsidR="00D631F2" w:rsidRPr="00D42F4D">
              <w:rPr>
                <w:rStyle w:val="Hiperligao"/>
                <w:noProof/>
              </w:rPr>
              <w:t>2.3.1.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noProof/>
              </w:rPr>
              <w:t>Terminologia e tipos de aborto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_Toc333582027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11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2"/>
            <w:tabs>
              <w:tab w:val="left" w:pos="176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28" w:history="1">
            <w:r w:rsidR="00D631F2" w:rsidRPr="00D42F4D">
              <w:rPr>
                <w:rStyle w:val="Hiperligao"/>
                <w:rFonts w:cs="Arial"/>
                <w:i/>
                <w:noProof/>
              </w:rPr>
              <w:t>2.4.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rFonts w:cs="Arial"/>
                <w:noProof/>
              </w:rPr>
              <w:t>Código Deontológico da Ordem dos Médicos Código Deontológico da Ordem dos Médicos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_Toc333582028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13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2"/>
            <w:tabs>
              <w:tab w:val="left" w:pos="176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29" w:history="1">
            <w:r w:rsidR="00D631F2" w:rsidRPr="00D42F4D">
              <w:rPr>
                <w:rStyle w:val="Hiperligao"/>
                <w:i/>
                <w:noProof/>
              </w:rPr>
              <w:t>2.5.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noProof/>
              </w:rPr>
              <w:t>Eutanásia reflexão pessoal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_Toc333582029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15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2"/>
            <w:tabs>
              <w:tab w:val="left" w:pos="176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30" w:history="1">
            <w:r w:rsidR="00D631F2" w:rsidRPr="00D42F4D">
              <w:rPr>
                <w:rStyle w:val="Hiperligao"/>
                <w:i/>
                <w:noProof/>
              </w:rPr>
              <w:t>2.6.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noProof/>
              </w:rPr>
              <w:t>Aborto reflexão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_Toc333582030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15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D631F2" w:rsidRDefault="00F55DD9">
          <w:pPr>
            <w:pStyle w:val="ndice1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333582031" w:history="1">
            <w:r w:rsidR="00D631F2" w:rsidRPr="00D42F4D">
              <w:rPr>
                <w:rStyle w:val="Hiperligao"/>
                <w:i/>
                <w:noProof/>
              </w:rPr>
              <w:t>3.</w:t>
            </w:r>
            <w:r w:rsidR="00D631F2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D631F2" w:rsidRPr="00D42F4D">
              <w:rPr>
                <w:rStyle w:val="Hiperligao"/>
                <w:noProof/>
              </w:rPr>
              <w:t>Conclusão</w:t>
            </w:r>
            <w:r w:rsidR="00D631F2">
              <w:rPr>
                <w:noProof/>
                <w:webHidden/>
              </w:rPr>
              <w:tab/>
            </w:r>
            <w:r w:rsidR="00D631F2">
              <w:rPr>
                <w:noProof/>
                <w:webHidden/>
              </w:rPr>
              <w:fldChar w:fldCharType="begin"/>
            </w:r>
            <w:r w:rsidR="00D631F2">
              <w:rPr>
                <w:noProof/>
                <w:webHidden/>
              </w:rPr>
              <w:instrText xml:space="preserve"> PAGEREF _Toc333582031 \h </w:instrText>
            </w:r>
            <w:r w:rsidR="00D631F2">
              <w:rPr>
                <w:noProof/>
                <w:webHidden/>
              </w:rPr>
            </w:r>
            <w:r w:rsidR="00D631F2">
              <w:rPr>
                <w:noProof/>
                <w:webHidden/>
              </w:rPr>
              <w:fldChar w:fldCharType="separate"/>
            </w:r>
            <w:r w:rsidR="00D631F2">
              <w:rPr>
                <w:noProof/>
                <w:webHidden/>
              </w:rPr>
              <w:t>19</w:t>
            </w:r>
            <w:r w:rsidR="00D631F2">
              <w:rPr>
                <w:noProof/>
                <w:webHidden/>
              </w:rPr>
              <w:fldChar w:fldCharType="end"/>
            </w:r>
          </w:hyperlink>
        </w:p>
        <w:p w:rsidR="002F3C6D" w:rsidRDefault="00D631F2" w:rsidP="00D631F2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:rsidR="002F3C6D" w:rsidRDefault="002F3C6D" w:rsidP="002F3C6D"/>
    <w:p w:rsidR="002F3C6D" w:rsidRDefault="002F3C6D" w:rsidP="002F3C6D"/>
    <w:p w:rsidR="002F3C6D" w:rsidRPr="002F3C6D" w:rsidRDefault="002F3C6D" w:rsidP="00D631F2">
      <w:pPr>
        <w:ind w:firstLine="0"/>
      </w:pPr>
    </w:p>
    <w:p w:rsidR="00842EEE" w:rsidRDefault="00842EEE">
      <w:pPr>
        <w:pStyle w:val="ndicedeilustraes"/>
        <w:tabs>
          <w:tab w:val="right" w:leader="dot" w:pos="8494"/>
        </w:tabs>
        <w:rPr>
          <w:noProof/>
        </w:rPr>
      </w:pPr>
      <w:r>
        <w:fldChar w:fldCharType="begin"/>
      </w:r>
      <w:r>
        <w:instrText xml:space="preserve"> TOC \h \z \c "Ilustração" </w:instrText>
      </w:r>
      <w:r>
        <w:fldChar w:fldCharType="separate"/>
      </w:r>
      <w:hyperlink r:id="rId12" w:anchor="_Toc330287768" w:history="1">
        <w:r w:rsidRPr="0029106F">
          <w:rPr>
            <w:rStyle w:val="Hiperligao"/>
            <w:noProof/>
          </w:rPr>
          <w:t>Ilustração 1 -Henri Matisse, A Dança (1910)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_Toc330287768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42EEE" w:rsidRDefault="00F55DD9">
      <w:pPr>
        <w:pStyle w:val="ndicedeilustraes"/>
        <w:tabs>
          <w:tab w:val="right" w:leader="dot" w:pos="8494"/>
        </w:tabs>
        <w:rPr>
          <w:noProof/>
        </w:rPr>
      </w:pPr>
      <w:hyperlink r:id="rId13" w:anchor="_Toc330287769" w:history="1">
        <w:r w:rsidR="00842EEE" w:rsidRPr="0029106F">
          <w:rPr>
            <w:rStyle w:val="Hiperligao"/>
            <w:noProof/>
          </w:rPr>
          <w:t>Ilustração 2 - Moral e Ética</w:t>
        </w:r>
        <w:r w:rsidR="00842EEE">
          <w:rPr>
            <w:noProof/>
            <w:webHidden/>
          </w:rPr>
          <w:tab/>
        </w:r>
        <w:r w:rsidR="00842EEE">
          <w:rPr>
            <w:noProof/>
            <w:webHidden/>
          </w:rPr>
          <w:fldChar w:fldCharType="begin"/>
        </w:r>
        <w:r w:rsidR="00842EEE">
          <w:rPr>
            <w:noProof/>
            <w:webHidden/>
          </w:rPr>
          <w:instrText xml:space="preserve"> PAGEREF _Toc330287769 \h </w:instrText>
        </w:r>
        <w:r w:rsidR="00842EEE">
          <w:rPr>
            <w:noProof/>
            <w:webHidden/>
          </w:rPr>
        </w:r>
        <w:r w:rsidR="00842EEE">
          <w:rPr>
            <w:noProof/>
            <w:webHidden/>
          </w:rPr>
          <w:fldChar w:fldCharType="separate"/>
        </w:r>
        <w:r w:rsidR="00842EEE">
          <w:rPr>
            <w:noProof/>
            <w:webHidden/>
          </w:rPr>
          <w:t>6</w:t>
        </w:r>
        <w:r w:rsidR="00842EEE">
          <w:rPr>
            <w:noProof/>
            <w:webHidden/>
          </w:rPr>
          <w:fldChar w:fldCharType="end"/>
        </w:r>
      </w:hyperlink>
    </w:p>
    <w:p w:rsidR="00842EEE" w:rsidRDefault="00F55DD9">
      <w:pPr>
        <w:pStyle w:val="ndicedeilustraes"/>
        <w:tabs>
          <w:tab w:val="right" w:leader="dot" w:pos="8494"/>
        </w:tabs>
        <w:rPr>
          <w:noProof/>
        </w:rPr>
      </w:pPr>
      <w:hyperlink r:id="rId14" w:anchor="_Toc330287770" w:history="1">
        <w:r w:rsidR="00842EEE" w:rsidRPr="0029106F">
          <w:rPr>
            <w:rStyle w:val="Hiperligao"/>
            <w:noProof/>
          </w:rPr>
          <w:t>Ilustração 3 - Dr. Killick Millard</w:t>
        </w:r>
        <w:r w:rsidR="00842EEE">
          <w:rPr>
            <w:noProof/>
            <w:webHidden/>
          </w:rPr>
          <w:tab/>
        </w:r>
        <w:r w:rsidR="00842EEE">
          <w:rPr>
            <w:noProof/>
            <w:webHidden/>
          </w:rPr>
          <w:fldChar w:fldCharType="begin"/>
        </w:r>
        <w:r w:rsidR="00842EEE">
          <w:rPr>
            <w:noProof/>
            <w:webHidden/>
          </w:rPr>
          <w:instrText xml:space="preserve"> PAGEREF _Toc330287770 \h </w:instrText>
        </w:r>
        <w:r w:rsidR="00842EEE">
          <w:rPr>
            <w:noProof/>
            <w:webHidden/>
          </w:rPr>
        </w:r>
        <w:r w:rsidR="00842EEE">
          <w:rPr>
            <w:noProof/>
            <w:webHidden/>
          </w:rPr>
          <w:fldChar w:fldCharType="separate"/>
        </w:r>
        <w:r w:rsidR="00842EEE">
          <w:rPr>
            <w:noProof/>
            <w:webHidden/>
          </w:rPr>
          <w:t>8</w:t>
        </w:r>
        <w:r w:rsidR="00842EEE">
          <w:rPr>
            <w:noProof/>
            <w:webHidden/>
          </w:rPr>
          <w:fldChar w:fldCharType="end"/>
        </w:r>
      </w:hyperlink>
    </w:p>
    <w:p w:rsidR="00842EEE" w:rsidRDefault="00F55DD9">
      <w:pPr>
        <w:pStyle w:val="ndicedeilustraes"/>
        <w:tabs>
          <w:tab w:val="right" w:leader="dot" w:pos="8494"/>
        </w:tabs>
        <w:rPr>
          <w:noProof/>
        </w:rPr>
      </w:pPr>
      <w:hyperlink r:id="rId15" w:anchor="_Toc330287771" w:history="1">
        <w:r w:rsidR="00842EEE" w:rsidRPr="0029106F">
          <w:rPr>
            <w:rStyle w:val="Hiperligao"/>
            <w:noProof/>
          </w:rPr>
          <w:t>Ilustração 4 - Gif Sobre Eutanásia</w:t>
        </w:r>
        <w:r w:rsidR="00842EEE">
          <w:rPr>
            <w:noProof/>
            <w:webHidden/>
          </w:rPr>
          <w:tab/>
        </w:r>
        <w:r w:rsidR="00842EEE">
          <w:rPr>
            <w:noProof/>
            <w:webHidden/>
          </w:rPr>
          <w:fldChar w:fldCharType="begin"/>
        </w:r>
        <w:r w:rsidR="00842EEE">
          <w:rPr>
            <w:noProof/>
            <w:webHidden/>
          </w:rPr>
          <w:instrText xml:space="preserve"> PAGEREF _Toc330287771 \h </w:instrText>
        </w:r>
        <w:r w:rsidR="00842EEE">
          <w:rPr>
            <w:noProof/>
            <w:webHidden/>
          </w:rPr>
        </w:r>
        <w:r w:rsidR="00842EEE">
          <w:rPr>
            <w:noProof/>
            <w:webHidden/>
          </w:rPr>
          <w:fldChar w:fldCharType="separate"/>
        </w:r>
        <w:r w:rsidR="00842EEE">
          <w:rPr>
            <w:noProof/>
            <w:webHidden/>
          </w:rPr>
          <w:t>9</w:t>
        </w:r>
        <w:r w:rsidR="00842EEE">
          <w:rPr>
            <w:noProof/>
            <w:webHidden/>
          </w:rPr>
          <w:fldChar w:fldCharType="end"/>
        </w:r>
      </w:hyperlink>
    </w:p>
    <w:p w:rsidR="00842EEE" w:rsidRDefault="00F55DD9">
      <w:pPr>
        <w:pStyle w:val="ndicedeilustraes"/>
        <w:tabs>
          <w:tab w:val="right" w:leader="dot" w:pos="8494"/>
        </w:tabs>
        <w:rPr>
          <w:noProof/>
        </w:rPr>
      </w:pPr>
      <w:hyperlink r:id="rId16" w:anchor="_Toc330287772" w:history="1">
        <w:r w:rsidR="00842EEE" w:rsidRPr="0029106F">
          <w:rPr>
            <w:rStyle w:val="Hiperligao"/>
            <w:noProof/>
          </w:rPr>
          <w:t>Ilustração 5 - Gestação Uterina</w:t>
        </w:r>
        <w:r w:rsidR="00842EEE">
          <w:rPr>
            <w:noProof/>
            <w:webHidden/>
          </w:rPr>
          <w:tab/>
        </w:r>
        <w:r w:rsidR="00842EEE">
          <w:rPr>
            <w:noProof/>
            <w:webHidden/>
          </w:rPr>
          <w:fldChar w:fldCharType="begin"/>
        </w:r>
        <w:r w:rsidR="00842EEE">
          <w:rPr>
            <w:noProof/>
            <w:webHidden/>
          </w:rPr>
          <w:instrText xml:space="preserve"> PAGEREF _Toc330287772 \h </w:instrText>
        </w:r>
        <w:r w:rsidR="00842EEE">
          <w:rPr>
            <w:noProof/>
            <w:webHidden/>
          </w:rPr>
        </w:r>
        <w:r w:rsidR="00842EEE">
          <w:rPr>
            <w:noProof/>
            <w:webHidden/>
          </w:rPr>
          <w:fldChar w:fldCharType="separate"/>
        </w:r>
        <w:r w:rsidR="00842EEE">
          <w:rPr>
            <w:noProof/>
            <w:webHidden/>
          </w:rPr>
          <w:t>13</w:t>
        </w:r>
        <w:r w:rsidR="00842EEE">
          <w:rPr>
            <w:noProof/>
            <w:webHidden/>
          </w:rPr>
          <w:fldChar w:fldCharType="end"/>
        </w:r>
      </w:hyperlink>
    </w:p>
    <w:p w:rsidR="00842EEE" w:rsidRPr="00842EEE" w:rsidRDefault="00842EEE" w:rsidP="00D631F2">
      <w:r>
        <w:fldChar w:fldCharType="end"/>
      </w:r>
    </w:p>
    <w:p w:rsidR="00F62336" w:rsidRPr="002C597E" w:rsidRDefault="00F62336" w:rsidP="002F3C6D">
      <w:pPr>
        <w:pStyle w:val="Cabealho1"/>
        <w:numPr>
          <w:ilvl w:val="0"/>
          <w:numId w:val="29"/>
        </w:numPr>
        <w:rPr>
          <w:i/>
        </w:rPr>
      </w:pPr>
      <w:bookmarkStart w:id="0" w:name="_Toc333582018"/>
      <w:r w:rsidRPr="002C597E">
        <w:lastRenderedPageBreak/>
        <w:t>INTRODUÇÃO</w:t>
      </w:r>
      <w:bookmarkEnd w:id="0"/>
    </w:p>
    <w:p w:rsidR="00842EEE" w:rsidRPr="00842EEE" w:rsidRDefault="00842EEE" w:rsidP="00842EEE"/>
    <w:p w:rsidR="003358CA" w:rsidRDefault="003110D9" w:rsidP="00E0244C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>Este</w:t>
      </w:r>
      <w:r w:rsidRPr="003110D9">
        <w:rPr>
          <w:rFonts w:cs="Arial"/>
          <w:szCs w:val="24"/>
        </w:rPr>
        <w:t xml:space="preserve"> trabalho é referente aos domínios de referência DR1 a DR 4, da disciplina de Cidadania e Profissionalidade módulo</w:t>
      </w:r>
      <w:r w:rsidR="00E0244C">
        <w:rPr>
          <w:rFonts w:cs="Arial"/>
          <w:szCs w:val="24"/>
        </w:rPr>
        <w:t xml:space="preserve"> 5 (CP5)</w:t>
      </w:r>
      <w:r w:rsidRPr="003110D9">
        <w:rPr>
          <w:rFonts w:cs="Arial"/>
          <w:szCs w:val="24"/>
        </w:rPr>
        <w:t xml:space="preserve">, que abrange a proposta de trabalho sobre </w:t>
      </w:r>
      <w:r w:rsidR="00E0244C">
        <w:rPr>
          <w:rFonts w:cs="Arial"/>
          <w:szCs w:val="24"/>
        </w:rPr>
        <w:t>deontologia e princípios éticos.</w:t>
      </w:r>
    </w:p>
    <w:p w:rsidR="00E0244C" w:rsidRDefault="00E0244C" w:rsidP="00E0244C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>Primeiramente irei debruçar-me sobre os c</w:t>
      </w:r>
      <w:r w:rsidRPr="00E0244C">
        <w:rPr>
          <w:rFonts w:cs="Arial"/>
          <w:szCs w:val="24"/>
        </w:rPr>
        <w:t>onceitos de ética</w:t>
      </w:r>
      <w:r w:rsidR="00842EEE">
        <w:rPr>
          <w:rFonts w:cs="Arial"/>
          <w:szCs w:val="24"/>
        </w:rPr>
        <w:t xml:space="preserve"> e seus princípios fundamentais</w:t>
      </w:r>
      <w:r w:rsidRPr="00E0244C">
        <w:rPr>
          <w:rFonts w:cs="Arial"/>
          <w:szCs w:val="24"/>
        </w:rPr>
        <w:t>, doutrina, deontologia e moral</w:t>
      </w:r>
      <w:r>
        <w:rPr>
          <w:rFonts w:cs="Arial"/>
          <w:szCs w:val="24"/>
        </w:rPr>
        <w:t>.</w:t>
      </w:r>
    </w:p>
    <w:p w:rsidR="007205C8" w:rsidRDefault="007205C8" w:rsidP="00E0244C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Seguidamente referenciarei as diferenças entre ética e moral. </w:t>
      </w:r>
    </w:p>
    <w:p w:rsidR="00E0244C" w:rsidRDefault="007205C8" w:rsidP="006F54A1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No </w:t>
      </w:r>
      <w:r w:rsidR="006F54A1">
        <w:rPr>
          <w:rFonts w:cs="Arial"/>
          <w:szCs w:val="24"/>
        </w:rPr>
        <w:t>capítulo</w:t>
      </w:r>
      <w:r>
        <w:rPr>
          <w:rFonts w:cs="Arial"/>
          <w:szCs w:val="24"/>
        </w:rPr>
        <w:t xml:space="preserve"> seguinte, </w:t>
      </w:r>
      <w:r w:rsidR="006F54A1">
        <w:rPr>
          <w:rFonts w:cs="Arial"/>
          <w:szCs w:val="24"/>
        </w:rPr>
        <w:t>aludirei</w:t>
      </w:r>
      <w:r>
        <w:rPr>
          <w:rFonts w:cs="Arial"/>
          <w:szCs w:val="24"/>
        </w:rPr>
        <w:t xml:space="preserve"> </w:t>
      </w:r>
      <w:r w:rsidR="006F54A1">
        <w:rPr>
          <w:rFonts w:cs="Arial"/>
          <w:szCs w:val="24"/>
        </w:rPr>
        <w:t>sobre os conceitos de eutanásia, distanásia e aborto (IVG), assim como alguns artigos do código deontológico dos médicos.</w:t>
      </w:r>
    </w:p>
    <w:p w:rsidR="006F54A1" w:rsidRDefault="006F54A1" w:rsidP="006F54A1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>Por fim, mencionarei a minha reflexão pessoal relativamente aos assuntos supracitados.</w:t>
      </w:r>
    </w:p>
    <w:p w:rsidR="004E17E4" w:rsidRPr="00341A80" w:rsidRDefault="004E17E4" w:rsidP="006F54A1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>De referir, também, que este trabalho está exprimido segundo o novo acordo ortográfico.</w:t>
      </w:r>
    </w:p>
    <w:p w:rsidR="003358CA" w:rsidRPr="00E0244C" w:rsidRDefault="00341A80">
      <w:pPr>
        <w:rPr>
          <w:rFonts w:cs="Arial"/>
          <w:szCs w:val="24"/>
        </w:rPr>
      </w:pPr>
      <w:r w:rsidRPr="00E0244C">
        <w:rPr>
          <w:rFonts w:cs="Arial"/>
          <w:szCs w:val="24"/>
        </w:rPr>
        <w:tab/>
      </w:r>
    </w:p>
    <w:p w:rsidR="003358CA" w:rsidRDefault="003358CA">
      <w:pPr>
        <w:rPr>
          <w:rFonts w:cs="Arial"/>
          <w:sz w:val="32"/>
          <w:szCs w:val="32"/>
        </w:rPr>
      </w:pPr>
    </w:p>
    <w:p w:rsidR="009239AD" w:rsidRPr="009239AD" w:rsidRDefault="009239AD" w:rsidP="009239AD">
      <w:pPr>
        <w:rPr>
          <w:rFonts w:cs="Arial"/>
          <w:szCs w:val="24"/>
        </w:rPr>
      </w:pPr>
    </w:p>
    <w:p w:rsidR="009239AD" w:rsidRPr="009239AD" w:rsidRDefault="009239AD" w:rsidP="009239AD">
      <w:pPr>
        <w:rPr>
          <w:rFonts w:cs="Arial"/>
          <w:szCs w:val="24"/>
        </w:rPr>
      </w:pPr>
    </w:p>
    <w:p w:rsidR="009239AD" w:rsidRPr="009239AD" w:rsidRDefault="009239AD" w:rsidP="009239AD">
      <w:pPr>
        <w:rPr>
          <w:rFonts w:cs="Arial"/>
          <w:szCs w:val="24"/>
        </w:rPr>
      </w:pPr>
      <w:r w:rsidRPr="009239AD">
        <w:rPr>
          <w:rFonts w:cs="Arial"/>
          <w:szCs w:val="24"/>
        </w:rPr>
        <w:t>.</w:t>
      </w:r>
    </w:p>
    <w:p w:rsidR="003358CA" w:rsidRDefault="003358CA">
      <w:pPr>
        <w:rPr>
          <w:rFonts w:cs="Arial"/>
          <w:sz w:val="32"/>
          <w:szCs w:val="32"/>
        </w:rPr>
      </w:pPr>
    </w:p>
    <w:p w:rsidR="00F62336" w:rsidRDefault="00F62336">
      <w:pPr>
        <w:rPr>
          <w:rFonts w:cs="Arial"/>
          <w:sz w:val="32"/>
          <w:szCs w:val="32"/>
        </w:rPr>
      </w:pPr>
    </w:p>
    <w:p w:rsidR="00F62336" w:rsidRDefault="00F62336">
      <w:pPr>
        <w:rPr>
          <w:rFonts w:cs="Arial"/>
          <w:sz w:val="32"/>
          <w:szCs w:val="32"/>
        </w:rPr>
      </w:pPr>
    </w:p>
    <w:p w:rsidR="00F62336" w:rsidRDefault="00F62336">
      <w:pPr>
        <w:rPr>
          <w:rFonts w:cs="Arial"/>
          <w:sz w:val="32"/>
          <w:szCs w:val="32"/>
        </w:rPr>
      </w:pPr>
    </w:p>
    <w:p w:rsidR="00F62336" w:rsidRDefault="00F62336">
      <w:pPr>
        <w:rPr>
          <w:rFonts w:cs="Arial"/>
          <w:sz w:val="32"/>
          <w:szCs w:val="32"/>
        </w:rPr>
      </w:pPr>
    </w:p>
    <w:p w:rsidR="00F62336" w:rsidRDefault="00F62336">
      <w:pPr>
        <w:rPr>
          <w:rFonts w:cs="Arial"/>
          <w:sz w:val="32"/>
          <w:szCs w:val="32"/>
        </w:rPr>
      </w:pPr>
    </w:p>
    <w:p w:rsidR="00CA470B" w:rsidRDefault="00CA470B" w:rsidP="00172080">
      <w:pPr>
        <w:ind w:firstLine="0"/>
        <w:rPr>
          <w:rFonts w:cs="Arial"/>
          <w:sz w:val="32"/>
          <w:szCs w:val="32"/>
        </w:rPr>
      </w:pPr>
    </w:p>
    <w:p w:rsidR="003358CA" w:rsidRPr="002C597E" w:rsidRDefault="00F62336" w:rsidP="002F3C6D">
      <w:pPr>
        <w:pStyle w:val="Cabealho1"/>
        <w:numPr>
          <w:ilvl w:val="0"/>
          <w:numId w:val="29"/>
        </w:numPr>
        <w:rPr>
          <w:i/>
        </w:rPr>
      </w:pPr>
      <w:bookmarkStart w:id="1" w:name="_Toc333582019"/>
      <w:r w:rsidRPr="002C597E">
        <w:lastRenderedPageBreak/>
        <w:t>DESENVOLVIMENTO</w:t>
      </w:r>
      <w:bookmarkEnd w:id="1"/>
    </w:p>
    <w:p w:rsidR="00F62336" w:rsidRPr="00A96AA7" w:rsidRDefault="00F62336" w:rsidP="002F3C6D">
      <w:pPr>
        <w:pStyle w:val="Cabealho2"/>
        <w:numPr>
          <w:ilvl w:val="1"/>
          <w:numId w:val="29"/>
        </w:numPr>
      </w:pPr>
      <w:bookmarkStart w:id="2" w:name="_Toc333582020"/>
      <w:r w:rsidRPr="00A96AA7">
        <w:t xml:space="preserve">Conceitos de </w:t>
      </w:r>
      <w:r w:rsidR="00824A27" w:rsidRPr="00A96AA7">
        <w:t>ética, doutrina</w:t>
      </w:r>
      <w:r w:rsidRPr="00A96AA7">
        <w:t xml:space="preserve">, </w:t>
      </w:r>
      <w:r w:rsidR="00172080" w:rsidRPr="00A96AA7">
        <w:t xml:space="preserve">moral e </w:t>
      </w:r>
      <w:r w:rsidRPr="00A96AA7">
        <w:t>deontologia</w:t>
      </w:r>
      <w:bookmarkEnd w:id="2"/>
      <w:r w:rsidRPr="00A96AA7">
        <w:t xml:space="preserve"> </w:t>
      </w:r>
    </w:p>
    <w:p w:rsidR="00F62336" w:rsidRPr="00F62336" w:rsidRDefault="00F62336" w:rsidP="00F62336">
      <w:pPr>
        <w:contextualSpacing/>
        <w:rPr>
          <w:rFonts w:cs="Arial"/>
          <w:szCs w:val="24"/>
        </w:rPr>
      </w:pPr>
      <w:r w:rsidRPr="00B93CA0">
        <w:rPr>
          <w:b/>
        </w:rPr>
        <w:t>Ética</w:t>
      </w:r>
      <w:r>
        <w:t xml:space="preserve"> -</w:t>
      </w:r>
      <w:r w:rsidRPr="00F62336">
        <w:t xml:space="preserve"> </w:t>
      </w:r>
      <w:r w:rsidRPr="00F62336">
        <w:rPr>
          <w:rFonts w:cs="Arial"/>
          <w:szCs w:val="24"/>
        </w:rPr>
        <w:t xml:space="preserve">Do grego “ethiké” ou do latim “ethica” (ciência relativa aos costumes), ética é o domínio da filosofia que tem por </w:t>
      </w:r>
      <w:r w:rsidR="00824A27" w:rsidRPr="00F62336">
        <w:rPr>
          <w:rFonts w:cs="Arial"/>
          <w:szCs w:val="24"/>
        </w:rPr>
        <w:t>objetivo</w:t>
      </w:r>
      <w:r w:rsidRPr="00F62336">
        <w:rPr>
          <w:rFonts w:cs="Arial"/>
          <w:szCs w:val="24"/>
        </w:rPr>
        <w:t xml:space="preserve"> o juízo de apreciação que distingue o bem e o mal, o comportamento </w:t>
      </w:r>
      <w:r w:rsidR="00824A27" w:rsidRPr="00F62336">
        <w:rPr>
          <w:rFonts w:cs="Arial"/>
          <w:szCs w:val="24"/>
        </w:rPr>
        <w:t>correto</w:t>
      </w:r>
      <w:r w:rsidRPr="00F62336">
        <w:rPr>
          <w:rFonts w:cs="Arial"/>
          <w:szCs w:val="24"/>
        </w:rPr>
        <w:t xml:space="preserve"> e o </w:t>
      </w:r>
      <w:r w:rsidR="00824A27" w:rsidRPr="00F62336">
        <w:rPr>
          <w:rFonts w:cs="Arial"/>
          <w:szCs w:val="24"/>
        </w:rPr>
        <w:t>incorreto</w:t>
      </w:r>
      <w:r w:rsidRPr="00F62336">
        <w:rPr>
          <w:rFonts w:cs="Arial"/>
          <w:szCs w:val="24"/>
        </w:rPr>
        <w:t>. É o ramo da filosofia que busca estudar e indicar o melhor modo de viver no quotidiano e na sociedade</w:t>
      </w:r>
    </w:p>
    <w:p w:rsidR="00F62336" w:rsidRPr="00F62336" w:rsidRDefault="00F62336" w:rsidP="00B93CA0">
      <w:pPr>
        <w:contextualSpacing/>
        <w:rPr>
          <w:rFonts w:cs="Arial"/>
          <w:szCs w:val="24"/>
        </w:rPr>
      </w:pPr>
      <w:r w:rsidRPr="00F62336">
        <w:rPr>
          <w:rFonts w:cs="Arial"/>
          <w:szCs w:val="24"/>
        </w:rPr>
        <w:t xml:space="preserve">Os princípios éticos constituem-se enquanto </w:t>
      </w:r>
      <w:r w:rsidR="00824A27" w:rsidRPr="00F62336">
        <w:rPr>
          <w:rFonts w:cs="Arial"/>
          <w:szCs w:val="24"/>
        </w:rPr>
        <w:t>diretrizes</w:t>
      </w:r>
      <w:r w:rsidRPr="00F62336">
        <w:rPr>
          <w:rFonts w:cs="Arial"/>
          <w:szCs w:val="24"/>
        </w:rPr>
        <w:t>, pelas quais o homem rege o seu comportamento, tendo em vista uma</w:t>
      </w:r>
      <w:r w:rsidR="00B93CA0">
        <w:rPr>
          <w:rFonts w:cs="Arial"/>
          <w:szCs w:val="24"/>
        </w:rPr>
        <w:t xml:space="preserve"> filosofia moral dignificante. </w:t>
      </w:r>
    </w:p>
    <w:p w:rsidR="00F62336" w:rsidRPr="00F62336" w:rsidRDefault="00F62336" w:rsidP="00B93CA0">
      <w:pPr>
        <w:contextualSpacing/>
        <w:rPr>
          <w:rFonts w:cs="Arial"/>
          <w:szCs w:val="24"/>
        </w:rPr>
      </w:pPr>
      <w:r w:rsidRPr="00F62336">
        <w:rPr>
          <w:rFonts w:cs="Arial"/>
          <w:szCs w:val="24"/>
        </w:rPr>
        <w:t>Os códigos de ética são dificilmente separáveis da deontologia profissional, pelo que não é pouco frequente os termos ética e deontologia ser</w:t>
      </w:r>
      <w:r w:rsidR="00B93CA0">
        <w:rPr>
          <w:rFonts w:cs="Arial"/>
          <w:szCs w:val="24"/>
        </w:rPr>
        <w:t>em utilizados indiferentemente.</w:t>
      </w:r>
    </w:p>
    <w:p w:rsidR="00F62336" w:rsidRPr="00F62336" w:rsidRDefault="00F62336" w:rsidP="00B93CA0">
      <w:pPr>
        <w:contextualSpacing/>
        <w:rPr>
          <w:rFonts w:cs="Arial"/>
          <w:szCs w:val="24"/>
        </w:rPr>
      </w:pPr>
      <w:r w:rsidRPr="00F62336">
        <w:rPr>
          <w:rFonts w:cs="Arial"/>
          <w:szCs w:val="24"/>
        </w:rPr>
        <w:t>Diferencia-se da moral, pois enquanto esta se fundamenta na obediência a normas, tabus, costumes ou mandamentos culturais, hierárquicos ou religiosos recebidos, a ética, ao contrário, busca fundamentar o bom modo d</w:t>
      </w:r>
      <w:r w:rsidR="00B93CA0">
        <w:rPr>
          <w:rFonts w:cs="Arial"/>
          <w:szCs w:val="24"/>
        </w:rPr>
        <w:t>e viver pelo pensamento humano.</w:t>
      </w:r>
    </w:p>
    <w:p w:rsidR="003358CA" w:rsidRDefault="00F62336" w:rsidP="00F62336">
      <w:pPr>
        <w:contextualSpacing/>
        <w:rPr>
          <w:rFonts w:cs="Arial"/>
          <w:szCs w:val="24"/>
        </w:rPr>
      </w:pPr>
      <w:r w:rsidRPr="00F62336">
        <w:rPr>
          <w:rFonts w:cs="Arial"/>
          <w:szCs w:val="24"/>
        </w:rPr>
        <w:t>A ética também não deve ser confundida com a lei, embora com certa frequência a lei tenha como base princípios éticos. Ao contrário do que ocorre com a lei, nenhum indivíduo pode ser compelido, pelo Estado ou por outros indivíduos, a cumprir as normas éticas, nem sofrer qualquer sanção pela desobediência a estas; por outro lado, a lei pode ser omissa quanto a questões abrangidas no escopo da ética.</w:t>
      </w:r>
    </w:p>
    <w:p w:rsidR="00B93CA0" w:rsidRPr="00B93CA0" w:rsidRDefault="00B93CA0" w:rsidP="00B93CA0">
      <w:pPr>
        <w:contextualSpacing/>
        <w:rPr>
          <w:rFonts w:cs="Arial"/>
          <w:szCs w:val="24"/>
        </w:rPr>
      </w:pPr>
      <w:r w:rsidRPr="00B93CA0">
        <w:rPr>
          <w:rFonts w:cs="Arial"/>
          <w:b/>
          <w:szCs w:val="24"/>
        </w:rPr>
        <w:t>Doutrina</w:t>
      </w:r>
      <w:r w:rsidRPr="00B93CA0">
        <w:rPr>
          <w:rFonts w:cs="Arial"/>
          <w:szCs w:val="24"/>
        </w:rPr>
        <w:t>, este termo pode ser definido como o conjunto de princípios que servem de base a um sistema religioso, político, filosófico, militar, pedagógico, entre outros.</w:t>
      </w:r>
    </w:p>
    <w:p w:rsidR="00B93CA0" w:rsidRDefault="00B93CA0" w:rsidP="00B93CA0">
      <w:pPr>
        <w:contextualSpacing/>
        <w:rPr>
          <w:rFonts w:cs="Arial"/>
          <w:szCs w:val="24"/>
        </w:rPr>
      </w:pPr>
      <w:r w:rsidRPr="00B93CA0">
        <w:rPr>
          <w:rFonts w:cs="Arial"/>
          <w:szCs w:val="24"/>
        </w:rPr>
        <w:t>Ex: doutrina militar, doutrina religiosa, doutrina católica, doutrina comercial, doutrina política, doutr</w:t>
      </w:r>
      <w:r>
        <w:rPr>
          <w:rFonts w:cs="Arial"/>
          <w:szCs w:val="24"/>
        </w:rPr>
        <w:t xml:space="preserve">ina social, doutrina jurídica. </w:t>
      </w:r>
    </w:p>
    <w:p w:rsidR="00974C0A" w:rsidRPr="00B93CA0" w:rsidRDefault="00974C0A" w:rsidP="00974C0A">
      <w:pPr>
        <w:contextualSpacing/>
        <w:rPr>
          <w:rFonts w:cs="Arial"/>
          <w:szCs w:val="24"/>
        </w:rPr>
      </w:pPr>
      <w:r w:rsidRPr="00B93CA0">
        <w:rPr>
          <w:rFonts w:cs="Arial"/>
          <w:b/>
          <w:szCs w:val="24"/>
        </w:rPr>
        <w:t>Moral</w:t>
      </w:r>
      <w:r w:rsidRPr="00B93CA0">
        <w:rPr>
          <w:rFonts w:cs="Arial"/>
          <w:szCs w:val="24"/>
        </w:rPr>
        <w:t xml:space="preserve"> deriva do latim mores, que significa "relativo aos costumes". A moral é o conjunto de regras, normas de uma sociedade ou região.</w:t>
      </w:r>
    </w:p>
    <w:p w:rsidR="00974C0A" w:rsidRPr="00B93CA0" w:rsidRDefault="00974C0A" w:rsidP="00B93CA0">
      <w:pPr>
        <w:contextualSpacing/>
        <w:rPr>
          <w:rFonts w:cs="Arial"/>
          <w:szCs w:val="24"/>
        </w:rPr>
      </w:pPr>
    </w:p>
    <w:p w:rsidR="002F45DC" w:rsidRPr="00B93CA0" w:rsidRDefault="00B93CA0" w:rsidP="002F45DC">
      <w:pPr>
        <w:contextualSpacing/>
        <w:rPr>
          <w:rFonts w:cs="Arial"/>
          <w:szCs w:val="24"/>
        </w:rPr>
      </w:pPr>
      <w:r w:rsidRPr="00B93CA0">
        <w:rPr>
          <w:rFonts w:cs="Arial"/>
          <w:b/>
          <w:szCs w:val="24"/>
        </w:rPr>
        <w:lastRenderedPageBreak/>
        <w:t>Deontologia</w:t>
      </w:r>
      <w:r w:rsidRPr="00B93CA0">
        <w:rPr>
          <w:rFonts w:cs="Arial"/>
          <w:szCs w:val="24"/>
        </w:rPr>
        <w:t xml:space="preserve"> surge das palavras gregas “déon, déontos” que significa dever e “lógos” que se traduz por discurso ou tratado. </w:t>
      </w:r>
    </w:p>
    <w:p w:rsidR="00B93CA0" w:rsidRPr="00B93CA0" w:rsidRDefault="00087B0A" w:rsidP="00B93CA0">
      <w:pPr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PT"/>
        </w:rPr>
        <w:drawing>
          <wp:anchor distT="0" distB="0" distL="114300" distR="114300" simplePos="0" relativeHeight="251669504" behindDoc="1" locked="0" layoutInCell="1" allowOverlap="1" wp14:anchorId="33F99DA8" wp14:editId="0A21FE1E">
            <wp:simplePos x="0" y="0"/>
            <wp:positionH relativeFrom="column">
              <wp:posOffset>-4445</wp:posOffset>
            </wp:positionH>
            <wp:positionV relativeFrom="paragraph">
              <wp:posOffset>34290</wp:posOffset>
            </wp:positionV>
            <wp:extent cx="3781425" cy="2771775"/>
            <wp:effectExtent l="0" t="0" r="9525" b="9525"/>
            <wp:wrapTight wrapText="bothSides">
              <wp:wrapPolygon edited="0">
                <wp:start x="0" y="0"/>
                <wp:lineTo x="0" y="21526"/>
                <wp:lineTo x="21546" y="21526"/>
                <wp:lineTo x="2154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e by Matiss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CA0" w:rsidRPr="00B93CA0">
        <w:rPr>
          <w:rFonts w:cs="Arial"/>
          <w:szCs w:val="24"/>
        </w:rPr>
        <w:t xml:space="preserve">Sendo assim, a deontologia seria o tratado do dever ou o conjunto de deveres, princípios e normas </w:t>
      </w:r>
      <w:r w:rsidR="00824A27" w:rsidRPr="00B93CA0">
        <w:rPr>
          <w:rFonts w:cs="Arial"/>
          <w:szCs w:val="24"/>
        </w:rPr>
        <w:t>adotadas</w:t>
      </w:r>
      <w:r w:rsidR="00B93CA0" w:rsidRPr="00B93CA0">
        <w:rPr>
          <w:rFonts w:cs="Arial"/>
          <w:szCs w:val="24"/>
        </w:rPr>
        <w:t xml:space="preserve"> por um determinado grupo profissional. </w:t>
      </w:r>
    </w:p>
    <w:p w:rsidR="00B93CA0" w:rsidRPr="00B93CA0" w:rsidRDefault="009B393E" w:rsidP="00B93CA0">
      <w:pPr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1E6E55" wp14:editId="0B7B9DE1">
                <wp:simplePos x="0" y="0"/>
                <wp:positionH relativeFrom="column">
                  <wp:posOffset>-3685540</wp:posOffset>
                </wp:positionH>
                <wp:positionV relativeFrom="paragraph">
                  <wp:posOffset>817245</wp:posOffset>
                </wp:positionV>
                <wp:extent cx="3505200" cy="314325"/>
                <wp:effectExtent l="0" t="0" r="0" b="0"/>
                <wp:wrapTight wrapText="bothSides">
                  <wp:wrapPolygon edited="0">
                    <wp:start x="352" y="0"/>
                    <wp:lineTo x="352" y="19636"/>
                    <wp:lineTo x="21248" y="19636"/>
                    <wp:lineTo x="21248" y="0"/>
                    <wp:lineTo x="352" y="0"/>
                  </wp:wrapPolygon>
                </wp:wrapTight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288" w:rsidRPr="005A2288" w:rsidRDefault="005A2288">
                            <w:pPr>
                              <w:rPr>
                                <w:b/>
                              </w:rPr>
                            </w:pPr>
                            <w:r w:rsidRPr="005A2288">
                              <w:rPr>
                                <w:b/>
                                <w:sz w:val="18"/>
                                <w:szCs w:val="18"/>
                              </w:rPr>
                              <w:t>Fonte: http://logosecb.blogspot.pt/2010/06/</w:t>
                            </w:r>
                            <w:r w:rsidRPr="005A228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9" type="#_x0000_t202" style="position:absolute;left:0;text-align:left;margin-left:-290.2pt;margin-top:64.35pt;width:276pt;height:24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" filled="f" stroked="f" strokeweight=".5pt">
                <v:textbox>
                  <w:txbxContent>
                    <w:p w:rsidR="005A2288" w:rsidRPr="005A2288" w:rsidRDefault="005A2288">
                      <w:pPr>
                        <w:rPr>
                          <w:b/>
                        </w:rPr>
                      </w:pPr>
                      <w:r w:rsidRPr="005A2288">
                        <w:rPr>
                          <w:b/>
                          <w:sz w:val="18"/>
                          <w:szCs w:val="18"/>
                        </w:rPr>
                        <w:t>Fonte: http://logosecb.blogspot.pt/2010/06/</w:t>
                      </w:r>
                      <w:r w:rsidRPr="005A228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6482E7" wp14:editId="4AFE9A4E">
                <wp:simplePos x="0" y="0"/>
                <wp:positionH relativeFrom="column">
                  <wp:posOffset>-3552190</wp:posOffset>
                </wp:positionH>
                <wp:positionV relativeFrom="paragraph">
                  <wp:posOffset>750570</wp:posOffset>
                </wp:positionV>
                <wp:extent cx="3305175" cy="635"/>
                <wp:effectExtent l="0" t="0" r="9525" b="8255"/>
                <wp:wrapTight wrapText="bothSides">
                  <wp:wrapPolygon edited="0">
                    <wp:start x="0" y="0"/>
                    <wp:lineTo x="0" y="20698"/>
                    <wp:lineTo x="21538" y="20698"/>
                    <wp:lineTo x="21538" y="0"/>
                    <wp:lineTo x="0" y="0"/>
                  </wp:wrapPolygon>
                </wp:wrapTight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45DC" w:rsidRPr="002F45DC" w:rsidRDefault="002F45DC" w:rsidP="002F45DC">
                            <w:pPr>
                              <w:pStyle w:val="Legenda"/>
                              <w:rPr>
                                <w:rFonts w:cs="Arial"/>
                                <w:noProof/>
                                <w:color w:val="1F2123" w:themeColor="text2"/>
                                <w:sz w:val="24"/>
                                <w:szCs w:val="24"/>
                              </w:rPr>
                            </w:pPr>
                            <w:bookmarkStart w:id="3" w:name="_Toc330287768"/>
                            <w:r w:rsidRPr="002F45DC">
                              <w:rPr>
                                <w:color w:val="1F2123" w:themeColor="text2"/>
                              </w:rPr>
                              <w:t xml:space="preserve">Ilustração </w:t>
                            </w:r>
                            <w:r w:rsidRPr="002F45DC">
                              <w:rPr>
                                <w:color w:val="1F2123" w:themeColor="text2"/>
                              </w:rPr>
                              <w:fldChar w:fldCharType="begin"/>
                            </w:r>
                            <w:r w:rsidRPr="002F45DC">
                              <w:rPr>
                                <w:color w:val="1F2123" w:themeColor="text2"/>
                              </w:rPr>
                              <w:instrText xml:space="preserve"> SEQ Ilustração \* ARABIC </w:instrText>
                            </w:r>
                            <w:r w:rsidRPr="002F45DC">
                              <w:rPr>
                                <w:color w:val="1F2123" w:themeColor="text2"/>
                              </w:rPr>
                              <w:fldChar w:fldCharType="separate"/>
                            </w:r>
                            <w:r w:rsidR="00C83B2A">
                              <w:rPr>
                                <w:noProof/>
                                <w:color w:val="1F2123" w:themeColor="text2"/>
                              </w:rPr>
                              <w:t>1</w:t>
                            </w:r>
                            <w:r w:rsidRPr="002F45DC">
                              <w:rPr>
                                <w:color w:val="1F2123" w:themeColor="text2"/>
                              </w:rPr>
                              <w:fldChar w:fldCharType="end"/>
                            </w:r>
                            <w:r w:rsidRPr="002F45DC">
                              <w:rPr>
                                <w:color w:val="1F2123" w:themeColor="text2"/>
                              </w:rPr>
                              <w:t xml:space="preserve"> -Henri Matisse, A Dança (1910)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6" o:spid="_x0000_s1030" type="#_x0000_t202" style="position:absolute;left:0;text-align:left;margin-left:-279.7pt;margin-top:59.1pt;width:260.25pt;height: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" filled="f" stroked="f">
                <v:textbox style="mso-fit-shape-to-text:t" inset="0,0,0,0">
                  <w:txbxContent>
                    <w:p w:rsidR="002F45DC" w:rsidRPr="002F45DC" w:rsidRDefault="002F45DC" w:rsidP="002F45DC">
                      <w:pPr>
                        <w:pStyle w:val="Legenda"/>
                        <w:rPr>
                          <w:rFonts w:cs="Arial"/>
                          <w:noProof/>
                          <w:color w:val="1F2123" w:themeColor="text2"/>
                          <w:sz w:val="24"/>
                          <w:szCs w:val="24"/>
                        </w:rPr>
                      </w:pPr>
                      <w:bookmarkStart w:id="4" w:name="_Toc330287768"/>
                      <w:r w:rsidRPr="002F45DC">
                        <w:rPr>
                          <w:color w:val="1F2123" w:themeColor="text2"/>
                        </w:rPr>
                        <w:t xml:space="preserve">Ilustração </w:t>
                      </w:r>
                      <w:r w:rsidRPr="002F45DC">
                        <w:rPr>
                          <w:color w:val="1F2123" w:themeColor="text2"/>
                        </w:rPr>
                        <w:fldChar w:fldCharType="begin"/>
                      </w:r>
                      <w:r w:rsidRPr="002F45DC">
                        <w:rPr>
                          <w:color w:val="1F2123" w:themeColor="text2"/>
                        </w:rPr>
                        <w:instrText xml:space="preserve"> SEQ Ilustração \* ARABIC </w:instrText>
                      </w:r>
                      <w:r w:rsidRPr="002F45DC">
                        <w:rPr>
                          <w:color w:val="1F2123" w:themeColor="text2"/>
                        </w:rPr>
                        <w:fldChar w:fldCharType="separate"/>
                      </w:r>
                      <w:r w:rsidR="00C83B2A">
                        <w:rPr>
                          <w:noProof/>
                          <w:color w:val="1F2123" w:themeColor="text2"/>
                        </w:rPr>
                        <w:t>1</w:t>
                      </w:r>
                      <w:r w:rsidRPr="002F45DC">
                        <w:rPr>
                          <w:color w:val="1F2123" w:themeColor="text2"/>
                        </w:rPr>
                        <w:fldChar w:fldCharType="end"/>
                      </w:r>
                      <w:r w:rsidRPr="002F45DC">
                        <w:rPr>
                          <w:color w:val="1F2123" w:themeColor="text2"/>
                        </w:rPr>
                        <w:t xml:space="preserve"> -Henri Matisse, A Dança (1910)</w:t>
                      </w:r>
                      <w:bookmarkEnd w:id="4"/>
                    </w:p>
                  </w:txbxContent>
                </v:textbox>
                <w10:wrap type="tight"/>
              </v:shape>
            </w:pict>
          </mc:Fallback>
        </mc:AlternateContent>
      </w:r>
      <w:r w:rsidR="00B93CA0" w:rsidRPr="00B93CA0">
        <w:rPr>
          <w:rFonts w:cs="Arial"/>
          <w:szCs w:val="24"/>
        </w:rPr>
        <w:t xml:space="preserve">A deontologia é uma disciplina da ética especial adaptada </w:t>
      </w:r>
      <w:r>
        <w:rPr>
          <w:rFonts w:cs="Arial"/>
          <w:szCs w:val="24"/>
        </w:rPr>
        <w:t>ao exercício de</w:t>
      </w:r>
      <w:r w:rsidR="00B93CA0">
        <w:rPr>
          <w:rFonts w:cs="Arial"/>
          <w:szCs w:val="24"/>
        </w:rPr>
        <w:t xml:space="preserve"> uma profissão. </w:t>
      </w:r>
      <w:r w:rsidR="00B93CA0" w:rsidRPr="00B93CA0">
        <w:rPr>
          <w:rFonts w:cs="Arial"/>
          <w:szCs w:val="24"/>
        </w:rPr>
        <w:t xml:space="preserve">Existem inúmeros códigos de deontologia, sendo esta codificação da responsabilidade de associações ou ordens profissionais. </w:t>
      </w:r>
    </w:p>
    <w:p w:rsidR="00B93CA0" w:rsidRPr="00B93CA0" w:rsidRDefault="00B93CA0" w:rsidP="00B93CA0">
      <w:pPr>
        <w:contextualSpacing/>
        <w:rPr>
          <w:rFonts w:cs="Arial"/>
          <w:szCs w:val="24"/>
        </w:rPr>
      </w:pPr>
      <w:r w:rsidRPr="00B93CA0">
        <w:rPr>
          <w:rFonts w:cs="Arial"/>
          <w:szCs w:val="24"/>
        </w:rPr>
        <w:t xml:space="preserve">Regra geral, os códigos deontológicos têm por base as grandes declarações universais e esforçam-se por traduzir o sentimento ético expresso nestas, adaptando-o, no entanto, às particularidades de cada país e de cada grupo profissional. </w:t>
      </w:r>
    </w:p>
    <w:p w:rsidR="00B93CA0" w:rsidRDefault="00B93CA0" w:rsidP="00B93CA0">
      <w:pPr>
        <w:contextualSpacing/>
        <w:rPr>
          <w:rFonts w:cs="Arial"/>
          <w:szCs w:val="24"/>
        </w:rPr>
      </w:pPr>
      <w:r w:rsidRPr="00B93CA0">
        <w:rPr>
          <w:rFonts w:cs="Arial"/>
          <w:szCs w:val="24"/>
        </w:rPr>
        <w:t xml:space="preserve">Para além disso, estes códigos propõem sanções, segundo princípios e procedimentos explícitos, para os </w:t>
      </w:r>
      <w:r w:rsidR="00824A27" w:rsidRPr="00B93CA0">
        <w:rPr>
          <w:rFonts w:cs="Arial"/>
          <w:szCs w:val="24"/>
        </w:rPr>
        <w:t>infratores</w:t>
      </w:r>
      <w:r w:rsidRPr="00B93CA0">
        <w:rPr>
          <w:rFonts w:cs="Arial"/>
          <w:szCs w:val="24"/>
        </w:rPr>
        <w:t xml:space="preserve"> do mesmo. </w:t>
      </w:r>
    </w:p>
    <w:p w:rsidR="008C35B9" w:rsidRPr="008C35B9" w:rsidRDefault="008C35B9" w:rsidP="008C35B9">
      <w:pPr>
        <w:contextualSpacing/>
        <w:rPr>
          <w:rFonts w:cs="Arial"/>
          <w:szCs w:val="24"/>
        </w:rPr>
      </w:pPr>
      <w:r w:rsidRPr="008C35B9">
        <w:rPr>
          <w:rFonts w:cs="Arial"/>
          <w:szCs w:val="24"/>
        </w:rPr>
        <w:t>Existem códigos deontológicos com carácter normativo e vinculativo, ou seja, que obrigam os profissionais de determinada atividade a cumprir com rigor os princípios estabelecidos. Por outro lado há códigos deontológicos cuja função principal será a regulação profissional sendo exclusivamente um instrumento consultivo.</w:t>
      </w:r>
    </w:p>
    <w:p w:rsidR="008C35B9" w:rsidRPr="00B93CA0" w:rsidRDefault="008C35B9" w:rsidP="008C35B9">
      <w:pPr>
        <w:contextualSpacing/>
        <w:rPr>
          <w:rFonts w:cs="Arial"/>
          <w:szCs w:val="24"/>
        </w:rPr>
      </w:pPr>
      <w:r w:rsidRPr="008C35B9">
        <w:rPr>
          <w:rFonts w:cs="Arial"/>
          <w:szCs w:val="24"/>
        </w:rPr>
        <w:t>Os códigos têm de estar de acordo com a Declaração Universal dos Direitos Humanos, de modo a garantir que não haja, ao abrigo de códigos deontológicos, perigo de abusos por parte de determinado grupo sobre a sociedade em geral.</w:t>
      </w:r>
    </w:p>
    <w:p w:rsidR="00B93CA0" w:rsidRPr="00B93CA0" w:rsidRDefault="00B93CA0" w:rsidP="00B93CA0">
      <w:pPr>
        <w:ind w:firstLine="0"/>
        <w:contextualSpacing/>
        <w:rPr>
          <w:rFonts w:cs="Arial"/>
          <w:szCs w:val="24"/>
        </w:rPr>
      </w:pPr>
    </w:p>
    <w:p w:rsidR="00785D89" w:rsidRPr="00A96AA7" w:rsidRDefault="00785D89" w:rsidP="002F3C6D">
      <w:pPr>
        <w:pStyle w:val="Cabealho3"/>
        <w:numPr>
          <w:ilvl w:val="2"/>
          <w:numId w:val="29"/>
        </w:numPr>
      </w:pPr>
      <w:bookmarkStart w:id="4" w:name="_Toc333582021"/>
      <w:r w:rsidRPr="00A96AA7">
        <w:lastRenderedPageBreak/>
        <w:t>Diferença entre ética e moral</w:t>
      </w:r>
      <w:bookmarkEnd w:id="4"/>
    </w:p>
    <w:p w:rsidR="00570215" w:rsidRDefault="00785D89" w:rsidP="00785D89">
      <w:pPr>
        <w:contextualSpacing/>
        <w:rPr>
          <w:rFonts w:cs="Arial"/>
          <w:szCs w:val="24"/>
        </w:rPr>
      </w:pPr>
      <w:r w:rsidRPr="00785D89">
        <w:rPr>
          <w:rFonts w:cs="Arial"/>
          <w:szCs w:val="24"/>
        </w:rPr>
        <w:t xml:space="preserve">Mas o que é a Ética? E o </w:t>
      </w:r>
      <w:r w:rsidR="00705CF7">
        <w:rPr>
          <w:rFonts w:cs="Arial"/>
          <w:szCs w:val="24"/>
        </w:rPr>
        <w:t>que é a moral? São palavras sinó</w:t>
      </w:r>
      <w:r w:rsidRPr="00785D89">
        <w:rPr>
          <w:rFonts w:cs="Arial"/>
          <w:szCs w:val="24"/>
        </w:rPr>
        <w:t xml:space="preserve">nimas, mas de significados muitas vezes paralelos, que se encontram na essência vital que o homem tem </w:t>
      </w:r>
      <w:r w:rsidR="00705CF7">
        <w:rPr>
          <w:rFonts w:cs="Arial"/>
          <w:szCs w:val="24"/>
        </w:rPr>
        <w:t xml:space="preserve">na </w:t>
      </w:r>
      <w:r w:rsidRPr="00785D89">
        <w:rPr>
          <w:rFonts w:cs="Arial"/>
          <w:szCs w:val="24"/>
        </w:rPr>
        <w:t>sua consciência de valores.</w:t>
      </w:r>
    </w:p>
    <w:p w:rsidR="00293DFE" w:rsidRPr="00785D89" w:rsidRDefault="00570215" w:rsidP="00570215">
      <w:pPr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7279A1" wp14:editId="56B0E06A">
                <wp:simplePos x="0" y="0"/>
                <wp:positionH relativeFrom="column">
                  <wp:posOffset>-3810</wp:posOffset>
                </wp:positionH>
                <wp:positionV relativeFrom="paragraph">
                  <wp:posOffset>3343275</wp:posOffset>
                </wp:positionV>
                <wp:extent cx="3752850" cy="685800"/>
                <wp:effectExtent l="0" t="0" r="0" b="0"/>
                <wp:wrapTight wrapText="bothSides">
                  <wp:wrapPolygon edited="0">
                    <wp:start x="329" y="0"/>
                    <wp:lineTo x="329" y="21000"/>
                    <wp:lineTo x="21271" y="21000"/>
                    <wp:lineTo x="21271" y="0"/>
                    <wp:lineTo x="329" y="0"/>
                  </wp:wrapPolygon>
                </wp:wrapTight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DFE" w:rsidRPr="00A96AA7" w:rsidRDefault="00293DFE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A96AA7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Fonte: http://wellingtonbarcelos.blogspot.pt/2010/08/moral-e-etica-dever-e-desejo-o-processo.html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31" type="#_x0000_t202" style="position:absolute;left:0;text-align:left;margin-left:-.3pt;margin-top:263.25pt;width:295.5pt;height:5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" filled="f" stroked="f" strokeweight=".5pt">
                <v:textbox>
                  <w:txbxContent>
                    <w:p w:rsidR="00293DFE" w:rsidRPr="00A96AA7" w:rsidRDefault="00293DFE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A96AA7">
                        <w:rPr>
                          <w:b/>
                          <w:color w:val="0070C0"/>
                          <w:sz w:val="18"/>
                          <w:szCs w:val="18"/>
                        </w:rPr>
                        <w:t>Fonte: http://wellingtonbarcelos.blogspot.pt/2010/08/moral-e-etica-dever-e-desejo-o-processo.html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5D89" w:rsidRPr="00785D89">
        <w:rPr>
          <w:rFonts w:cs="Arial"/>
          <w:szCs w:val="24"/>
        </w:rPr>
        <w:t xml:space="preserve"> A moral traduz-se </w:t>
      </w:r>
      <w:r w:rsidR="00785D89">
        <w:rPr>
          <w:rFonts w:cs="Arial"/>
          <w:szCs w:val="24"/>
        </w:rPr>
        <w:t xml:space="preserve">num </w:t>
      </w:r>
      <w:r w:rsidR="00785D89" w:rsidRPr="00785D89">
        <w:rPr>
          <w:rFonts w:cs="Arial"/>
          <w:szCs w:val="24"/>
        </w:rPr>
        <w:t>conjunto de normas, costumes, princípio</w:t>
      </w:r>
      <w:r w:rsidR="00785D89">
        <w:rPr>
          <w:rFonts w:cs="Arial"/>
          <w:szCs w:val="24"/>
        </w:rPr>
        <w:t>s e preceitos dos quais se regem</w:t>
      </w:r>
      <w:r w:rsidR="00785D89" w:rsidRPr="00785D89">
        <w:rPr>
          <w:rFonts w:cs="Arial"/>
          <w:szCs w:val="24"/>
        </w:rPr>
        <w:t xml:space="preserve"> determinados povos, ou determinadas sociedades. Ela transforma-se diante da evolução do tempo e do pensar do homem, conforme as necessidades de sobrevivência do clã. Quando a moral torna-se injusta, obrigando o homem a pensar na mudança dos seus princípios normativos, surge a consciência ética, que traduz </w:t>
      </w:r>
      <w:r w:rsidR="00293DFE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E34EC" wp14:editId="02612997">
                <wp:simplePos x="0" y="0"/>
                <wp:positionH relativeFrom="column">
                  <wp:posOffset>186690</wp:posOffset>
                </wp:positionH>
                <wp:positionV relativeFrom="paragraph">
                  <wp:posOffset>3084195</wp:posOffset>
                </wp:positionV>
                <wp:extent cx="3048000" cy="635"/>
                <wp:effectExtent l="0" t="0" r="0" b="8255"/>
                <wp:wrapTight wrapText="bothSides">
                  <wp:wrapPolygon edited="0">
                    <wp:start x="0" y="0"/>
                    <wp:lineTo x="0" y="20698"/>
                    <wp:lineTo x="21465" y="20698"/>
                    <wp:lineTo x="21465" y="0"/>
                    <wp:lineTo x="0" y="0"/>
                  </wp:wrapPolygon>
                </wp:wrapTight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3DFE" w:rsidRPr="00A96AA7" w:rsidRDefault="00293DFE" w:rsidP="00293DFE">
                            <w:pPr>
                              <w:pStyle w:val="Legenda"/>
                              <w:rPr>
                                <w:rFonts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bookmarkStart w:id="5" w:name="_Toc330287769"/>
                            <w:r w:rsidRPr="00A96AA7">
                              <w:rPr>
                                <w:color w:val="0070C0"/>
                              </w:rPr>
                              <w:t xml:space="preserve">Ilustração </w:t>
                            </w:r>
                            <w:r w:rsidRPr="00A96AA7">
                              <w:rPr>
                                <w:color w:val="0070C0"/>
                              </w:rPr>
                              <w:fldChar w:fldCharType="begin"/>
                            </w:r>
                            <w:r w:rsidRPr="00A96AA7">
                              <w:rPr>
                                <w:color w:val="0070C0"/>
                              </w:rPr>
                              <w:instrText xml:space="preserve"> SEQ Ilustração \* ARABIC </w:instrText>
                            </w:r>
                            <w:r w:rsidRPr="00A96AA7">
                              <w:rPr>
                                <w:color w:val="0070C0"/>
                              </w:rPr>
                              <w:fldChar w:fldCharType="separate"/>
                            </w:r>
                            <w:r w:rsidR="00C83B2A" w:rsidRPr="00A96AA7">
                              <w:rPr>
                                <w:noProof/>
                                <w:color w:val="0070C0"/>
                              </w:rPr>
                              <w:t>2</w:t>
                            </w:r>
                            <w:r w:rsidRPr="00A96AA7">
                              <w:rPr>
                                <w:color w:val="0070C0"/>
                              </w:rPr>
                              <w:fldChar w:fldCharType="end"/>
                            </w:r>
                            <w:r w:rsidRPr="00A96AA7">
                              <w:rPr>
                                <w:color w:val="0070C0"/>
                              </w:rPr>
                              <w:t xml:space="preserve"> - Moral e Ética</w:t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5" o:spid="_x0000_s1032" type="#_x0000_t202" style="position:absolute;left:0;text-align:left;margin-left:14.7pt;margin-top:242.85pt;width:240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" filled="f" stroked="f">
                <v:textbox style="mso-fit-shape-to-text:t" inset="0,0,0,0">
                  <w:txbxContent>
                    <w:p w:rsidR="00293DFE" w:rsidRPr="00A96AA7" w:rsidRDefault="00293DFE" w:rsidP="00293DFE">
                      <w:pPr>
                        <w:pStyle w:val="Legenda"/>
                        <w:rPr>
                          <w:rFonts w:cs="Arial"/>
                          <w:color w:val="0070C0"/>
                          <w:sz w:val="24"/>
                          <w:szCs w:val="24"/>
                        </w:rPr>
                      </w:pPr>
                      <w:bookmarkStart w:id="7" w:name="_Toc330287769"/>
                      <w:r w:rsidRPr="00A96AA7">
                        <w:rPr>
                          <w:color w:val="0070C0"/>
                        </w:rPr>
                        <w:t xml:space="preserve">Ilustração </w:t>
                      </w:r>
                      <w:r w:rsidRPr="00A96AA7">
                        <w:rPr>
                          <w:color w:val="0070C0"/>
                        </w:rPr>
                        <w:fldChar w:fldCharType="begin"/>
                      </w:r>
                      <w:r w:rsidRPr="00A96AA7">
                        <w:rPr>
                          <w:color w:val="0070C0"/>
                        </w:rPr>
                        <w:instrText xml:space="preserve"> SEQ Ilustração \* ARABIC </w:instrText>
                      </w:r>
                      <w:r w:rsidRPr="00A96AA7">
                        <w:rPr>
                          <w:color w:val="0070C0"/>
                        </w:rPr>
                        <w:fldChar w:fldCharType="separate"/>
                      </w:r>
                      <w:r w:rsidR="00C83B2A" w:rsidRPr="00A96AA7">
                        <w:rPr>
                          <w:noProof/>
                          <w:color w:val="0070C0"/>
                        </w:rPr>
                        <w:t>2</w:t>
                      </w:r>
                      <w:r w:rsidRPr="00A96AA7">
                        <w:rPr>
                          <w:color w:val="0070C0"/>
                        </w:rPr>
                        <w:fldChar w:fldCharType="end"/>
                      </w:r>
                      <w:r w:rsidRPr="00A96AA7">
                        <w:rPr>
                          <w:color w:val="0070C0"/>
                        </w:rPr>
                        <w:t xml:space="preserve"> - Moral e Ética</w:t>
                      </w:r>
                      <w:bookmarkEnd w:id="7"/>
                    </w:p>
                  </w:txbxContent>
                </v:textbox>
                <w10:wrap type="tight"/>
              </v:shape>
            </w:pict>
          </mc:Fallback>
        </mc:AlternateContent>
      </w:r>
      <w:r w:rsidR="00293DFE">
        <w:rPr>
          <w:rFonts w:cs="Arial"/>
          <w:noProof/>
          <w:szCs w:val="24"/>
          <w:lang w:eastAsia="pt-PT"/>
        </w:rPr>
        <w:drawing>
          <wp:anchor distT="0" distB="0" distL="114300" distR="114300" simplePos="0" relativeHeight="251665408" behindDoc="1" locked="0" layoutInCell="1" allowOverlap="1" wp14:anchorId="64852FE3" wp14:editId="648B13D9">
            <wp:simplePos x="0" y="0"/>
            <wp:positionH relativeFrom="column">
              <wp:posOffset>186690</wp:posOffset>
            </wp:positionH>
            <wp:positionV relativeFrom="paragraph">
              <wp:posOffset>521970</wp:posOffset>
            </wp:positionV>
            <wp:extent cx="3048000" cy="2505075"/>
            <wp:effectExtent l="0" t="0" r="0" b="9525"/>
            <wp:wrapTight wrapText="bothSides">
              <wp:wrapPolygon edited="0">
                <wp:start x="135" y="0"/>
                <wp:lineTo x="0" y="164"/>
                <wp:lineTo x="0" y="21189"/>
                <wp:lineTo x="135" y="21518"/>
                <wp:lineTo x="21330" y="21518"/>
                <wp:lineTo x="21465" y="21189"/>
                <wp:lineTo x="21465" y="164"/>
                <wp:lineTo x="21330" y="0"/>
                <wp:lineTo x="135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ópia de Cópia de CÉREBRO 6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50507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D89" w:rsidRPr="00785D89">
        <w:rPr>
          <w:rFonts w:cs="Arial"/>
          <w:szCs w:val="24"/>
        </w:rPr>
        <w:t>a rebelião contra a injustiça, instaurando-se a indignação ética.</w:t>
      </w:r>
    </w:p>
    <w:p w:rsidR="00785D89" w:rsidRPr="00785D89" w:rsidRDefault="00785D89" w:rsidP="00785D89">
      <w:pPr>
        <w:contextualSpacing/>
        <w:rPr>
          <w:rFonts w:cs="Arial"/>
          <w:szCs w:val="24"/>
        </w:rPr>
      </w:pPr>
      <w:r w:rsidRPr="00785D89">
        <w:rPr>
          <w:rFonts w:cs="Arial"/>
          <w:szCs w:val="24"/>
        </w:rPr>
        <w:t xml:space="preserve">É a partir da conscientização e questionamento dos costumes morais, que surge a Ética, a teoria da moral, o seu estudo, que procura de forma filosófica compreender, explicar, justificar e criticar a moral ou as morais vigentes </w:t>
      </w:r>
      <w:r>
        <w:rPr>
          <w:rFonts w:cs="Arial"/>
          <w:szCs w:val="24"/>
        </w:rPr>
        <w:t xml:space="preserve">numa </w:t>
      </w:r>
      <w:r w:rsidRPr="00785D89">
        <w:rPr>
          <w:rFonts w:cs="Arial"/>
          <w:szCs w:val="24"/>
        </w:rPr>
        <w:t>determinada sociedade. A Ética torna-se filosófica e científica, enquanto a moral é o retrato fiel dos costumes que defendem a sociedade diante da sua própria consciência.</w:t>
      </w:r>
    </w:p>
    <w:p w:rsidR="00785D89" w:rsidRPr="00785D89" w:rsidRDefault="00785D89" w:rsidP="00785D89">
      <w:pPr>
        <w:contextualSpacing/>
        <w:rPr>
          <w:rFonts w:cs="Arial"/>
          <w:szCs w:val="24"/>
        </w:rPr>
      </w:pPr>
      <w:r w:rsidRPr="00785D89">
        <w:rPr>
          <w:rFonts w:cs="Arial"/>
          <w:szCs w:val="24"/>
        </w:rPr>
        <w:t xml:space="preserve">Diversas foram as morais através dos tempos, modificadas quando falidas, quando ameaçavam a própria existência </w:t>
      </w:r>
      <w:r>
        <w:rPr>
          <w:rFonts w:cs="Arial"/>
          <w:szCs w:val="24"/>
        </w:rPr>
        <w:t xml:space="preserve">duma </w:t>
      </w:r>
      <w:r w:rsidRPr="00785D89">
        <w:rPr>
          <w:rFonts w:cs="Arial"/>
          <w:szCs w:val="24"/>
        </w:rPr>
        <w:t>sociedade. Um exemplo de mudança substancial nos valores morais da sociedade ocidental foi a abolição da escravatura, que até o século XIX era vista como um mal necessário e perfeitamente justificado moralmente. A indignação ética tornou possível o fim de tão execrável costume entre os povos.</w:t>
      </w:r>
    </w:p>
    <w:p w:rsidR="00785D89" w:rsidRPr="00785D89" w:rsidRDefault="00785D89" w:rsidP="00785D89">
      <w:pPr>
        <w:contextualSpacing/>
        <w:rPr>
          <w:rFonts w:cs="Arial"/>
          <w:szCs w:val="24"/>
        </w:rPr>
      </w:pPr>
      <w:r w:rsidRPr="00785D89">
        <w:rPr>
          <w:rFonts w:cs="Arial"/>
          <w:szCs w:val="24"/>
        </w:rPr>
        <w:lastRenderedPageBreak/>
        <w:t>Se os princípios morais mudam de sociedade para sociedade, a Ética, que torna possível a sua compreensão, é universal. Se para o ocidente a poligamia é crime, sujeita a punições penais, entre</w:t>
      </w:r>
      <w:r>
        <w:rPr>
          <w:rFonts w:cs="Arial"/>
          <w:szCs w:val="24"/>
        </w:rPr>
        <w:t xml:space="preserve"> os povos islâmicos ela é aceite</w:t>
      </w:r>
      <w:r w:rsidRPr="00785D89">
        <w:rPr>
          <w:rFonts w:cs="Arial"/>
          <w:szCs w:val="24"/>
        </w:rPr>
        <w:t xml:space="preserve"> e serve para proteger a mulher, já que o marido é quem a dignifica diante do clã, sendo assim, cada homem pode ter quatro esposas,</w:t>
      </w:r>
      <w:r w:rsidR="00705CF7">
        <w:rPr>
          <w:rFonts w:cs="Arial"/>
          <w:szCs w:val="24"/>
        </w:rPr>
        <w:t xml:space="preserve"> desde que tenha condições econó</w:t>
      </w:r>
      <w:r w:rsidRPr="00785D89">
        <w:rPr>
          <w:rFonts w:cs="Arial"/>
          <w:szCs w:val="24"/>
        </w:rPr>
        <w:t>micas de manter a todas elas por igual.</w:t>
      </w:r>
    </w:p>
    <w:p w:rsidR="003358CA" w:rsidRDefault="00785D89" w:rsidP="00785D89">
      <w:pPr>
        <w:rPr>
          <w:rFonts w:cs="Arial"/>
          <w:szCs w:val="24"/>
        </w:rPr>
      </w:pPr>
      <w:r w:rsidRPr="00785D89">
        <w:rPr>
          <w:rFonts w:cs="Arial"/>
          <w:szCs w:val="24"/>
        </w:rPr>
        <w:t>Se uma pessoa caminhar nua pela avenida principal da sua cidade, não estará ferindo a consciência ética, mas desrespeitando contundentemente às normas e às morais vigentes, o que não aconteceria se fizesse o mesmo diante de uma tribo de índi</w:t>
      </w:r>
      <w:r w:rsidR="00D47407">
        <w:rPr>
          <w:rFonts w:cs="Arial"/>
          <w:szCs w:val="24"/>
        </w:rPr>
        <w:t>os do interior da floresta amazó</w:t>
      </w:r>
      <w:r w:rsidRPr="00785D89">
        <w:rPr>
          <w:rFonts w:cs="Arial"/>
          <w:szCs w:val="24"/>
        </w:rPr>
        <w:t>nica.</w:t>
      </w:r>
    </w:p>
    <w:p w:rsidR="00705CF7" w:rsidRPr="00785D89" w:rsidRDefault="00705CF7" w:rsidP="00785D89">
      <w:pPr>
        <w:rPr>
          <w:rFonts w:cs="Arial"/>
          <w:szCs w:val="24"/>
        </w:rPr>
      </w:pPr>
    </w:p>
    <w:p w:rsidR="004876CC" w:rsidRPr="00A96AA7" w:rsidRDefault="004876CC" w:rsidP="002F3C6D">
      <w:pPr>
        <w:pStyle w:val="Cabealho2"/>
        <w:numPr>
          <w:ilvl w:val="1"/>
          <w:numId w:val="29"/>
        </w:numPr>
      </w:pPr>
      <w:bookmarkStart w:id="6" w:name="_Toc333582022"/>
      <w:r w:rsidRPr="00A96AA7">
        <w:t xml:space="preserve">Conceito de </w:t>
      </w:r>
      <w:r w:rsidR="0058250D" w:rsidRPr="00A96AA7">
        <w:t>Eutanásia</w:t>
      </w:r>
      <w:r w:rsidRPr="00A96AA7">
        <w:t xml:space="preserve"> e Distanásia</w:t>
      </w:r>
      <w:bookmarkEnd w:id="6"/>
    </w:p>
    <w:p w:rsidR="00876D9D" w:rsidRDefault="00876D9D" w:rsidP="00876D9D">
      <w:r>
        <w:t xml:space="preserve">Uma das grandes questões da nossa sociedade tem a ver com a prática da eutanásia. Nesta reflexão irei dissecar alguns </w:t>
      </w:r>
      <w:r w:rsidR="00A20BC5">
        <w:t>aspetos</w:t>
      </w:r>
      <w:r>
        <w:t xml:space="preserve"> relacionados com a mesma.</w:t>
      </w:r>
    </w:p>
    <w:p w:rsidR="00A20BC5" w:rsidRPr="00A96AA7" w:rsidRDefault="00A20BC5" w:rsidP="002F3C6D">
      <w:pPr>
        <w:pStyle w:val="Cabealho5"/>
        <w:numPr>
          <w:ilvl w:val="2"/>
          <w:numId w:val="29"/>
        </w:numPr>
        <w:rPr>
          <w:rFonts w:ascii="Arial" w:hAnsi="Arial" w:cs="Arial"/>
          <w:b/>
          <w:color w:val="0070C0"/>
        </w:rPr>
      </w:pPr>
      <w:bookmarkStart w:id="7" w:name="_Toc333582023"/>
      <w:r w:rsidRPr="002F3C6D">
        <w:rPr>
          <w:rStyle w:val="Cabealho3Carcter"/>
        </w:rPr>
        <w:t>Afinal, o que significa eutanásia?</w:t>
      </w:r>
      <w:bookmarkEnd w:id="7"/>
      <w:r w:rsidRPr="00A96AA7">
        <w:rPr>
          <w:rFonts w:ascii="Arial" w:hAnsi="Arial" w:cs="Arial"/>
          <w:b/>
          <w:color w:val="0070C0"/>
        </w:rPr>
        <w:t xml:space="preserve"> </w:t>
      </w:r>
      <w:r w:rsidR="008935E0" w:rsidRPr="00A96AA7">
        <w:rPr>
          <w:rStyle w:val="Refdenotaderodap"/>
          <w:rFonts w:ascii="Arial" w:hAnsi="Arial" w:cs="Arial"/>
          <w:b/>
          <w:color w:val="0070C0"/>
        </w:rPr>
        <w:footnoteReference w:id="1"/>
      </w:r>
    </w:p>
    <w:p w:rsidR="004876CC" w:rsidRDefault="004876CC" w:rsidP="008935E0">
      <w:pPr>
        <w:contextualSpacing/>
      </w:pPr>
      <w:r>
        <w:t>A eutanásia, em sentido estrito, pode ser definida como qualquer acção ou omissão destinada a provocar a morte de um ser humano com a finalidade de suprimir o sofrimento, pondo fim “docemente” à vida própria ou alheia (a palavra vem do grego eu, “bom”, e thanatos, “morte”). Trata-se, na realidade, de uma acção suicida (quando o sujeito pretende acabar com a própria vida) ou homicida (quando um médico, leigo – em geral um familiar – ou legislador se arroga o poder de decidir a respeito da sobr</w:t>
      </w:r>
      <w:r w:rsidR="008935E0">
        <w:t>evivência de seus semelhantes).</w:t>
      </w:r>
    </w:p>
    <w:p w:rsidR="004876CC" w:rsidRDefault="004876CC" w:rsidP="008935E0">
      <w:pPr>
        <w:contextualSpacing/>
      </w:pPr>
      <w:r>
        <w:t xml:space="preserve">Podemos distinguir </w:t>
      </w:r>
      <w:r w:rsidR="008935E0">
        <w:t>diferentes formas de eutanásia:</w:t>
      </w:r>
    </w:p>
    <w:p w:rsidR="004876CC" w:rsidRDefault="004876CC" w:rsidP="008935E0">
      <w:pPr>
        <w:contextualSpacing/>
      </w:pPr>
      <w:r>
        <w:t>- Positiva, em que se põe fim à vida do paciente (em geral, pela apli</w:t>
      </w:r>
      <w:r w:rsidR="008935E0">
        <w:t>cação de fármacos);</w:t>
      </w:r>
    </w:p>
    <w:p w:rsidR="001E6768" w:rsidRDefault="004876CC" w:rsidP="001E6768">
      <w:pPr>
        <w:contextualSpacing/>
      </w:pPr>
      <w:r>
        <w:t>- Negativa, em que se omitem os meios ordinários indispensá</w:t>
      </w:r>
      <w:r w:rsidR="008935E0">
        <w:t>veis para a manutenção da vida;</w:t>
      </w:r>
    </w:p>
    <w:p w:rsidR="004876CC" w:rsidRDefault="004876CC" w:rsidP="001E6768">
      <w:pPr>
        <w:contextualSpacing/>
      </w:pPr>
      <w:r>
        <w:lastRenderedPageBreak/>
        <w:t>- Eugenética, em que se elimina toda vida considerada sem valor. Na Alemanha nazi, cerca de 100 mil deficientes físicos ou mentais foram execut</w:t>
      </w:r>
      <w:r w:rsidR="005363F5">
        <w:t>ados segundo esse princípio;</w:t>
      </w:r>
    </w:p>
    <w:p w:rsidR="004876CC" w:rsidRDefault="004876CC" w:rsidP="008935E0">
      <w:pPr>
        <w:contextualSpacing/>
      </w:pPr>
      <w:r>
        <w:t>- Involuntária, em que o paciente não é consultado, não se pronuncia ou é incapaz de fazê</w:t>
      </w:r>
      <w:r w:rsidR="008935E0">
        <w:t>-lo, ou até mesmo não a deseja;</w:t>
      </w:r>
    </w:p>
    <w:p w:rsidR="004876CC" w:rsidRDefault="004876CC" w:rsidP="008C35B9">
      <w:pPr>
        <w:contextualSpacing/>
      </w:pPr>
      <w:r>
        <w:t>- Voluntária, em geral praticada pelo médico, a pedido do paciente (suicídio assistido etc.).</w:t>
      </w:r>
    </w:p>
    <w:p w:rsidR="004876CC" w:rsidRDefault="003B07E8" w:rsidP="004E17E4">
      <w:pPr>
        <w:contextualSpacing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6854A64" wp14:editId="0283C103">
                <wp:simplePos x="0" y="0"/>
                <wp:positionH relativeFrom="column">
                  <wp:posOffset>2625090</wp:posOffset>
                </wp:positionH>
                <wp:positionV relativeFrom="paragraph">
                  <wp:posOffset>3291840</wp:posOffset>
                </wp:positionV>
                <wp:extent cx="3352800" cy="552450"/>
                <wp:effectExtent l="0" t="0" r="0" b="0"/>
                <wp:wrapTight wrapText="bothSides">
                  <wp:wrapPolygon edited="0">
                    <wp:start x="368" y="0"/>
                    <wp:lineTo x="368" y="20855"/>
                    <wp:lineTo x="21232" y="20855"/>
                    <wp:lineTo x="21232" y="0"/>
                    <wp:lineTo x="368" y="0"/>
                  </wp:wrapPolygon>
                </wp:wrapTight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7E8" w:rsidRPr="004E17E4" w:rsidRDefault="003B07E8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E17E4">
                              <w:rPr>
                                <w:color w:val="0070C0"/>
                                <w:sz w:val="18"/>
                                <w:szCs w:val="18"/>
                              </w:rPr>
                              <w:t>Fonte: http://www.le.ac.uk/litandphil/presidents/1917.html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3" type="#_x0000_t202" style="position:absolute;left:0;text-align:left;margin-left:206.7pt;margin-top:259.2pt;width:264pt;height:43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PdgwIAAHE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" filled="f" stroked="f" strokeweight=".5pt">
                <v:textbox>
                  <w:txbxContent>
                    <w:p w:rsidR="003B07E8" w:rsidRPr="004E17E4" w:rsidRDefault="003B07E8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4E17E4">
                        <w:rPr>
                          <w:color w:val="0070C0"/>
                          <w:sz w:val="18"/>
                          <w:szCs w:val="18"/>
                        </w:rPr>
                        <w:t>Fonte: http://www.le.ac.uk/litandphil/presidents/1917.html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904C09" wp14:editId="21C1B4BD">
                <wp:simplePos x="0" y="0"/>
                <wp:positionH relativeFrom="column">
                  <wp:posOffset>2758440</wp:posOffset>
                </wp:positionH>
                <wp:positionV relativeFrom="paragraph">
                  <wp:posOffset>3129915</wp:posOffset>
                </wp:positionV>
                <wp:extent cx="2362200" cy="635"/>
                <wp:effectExtent l="0" t="0" r="0" b="8255"/>
                <wp:wrapTight wrapText="bothSides">
                  <wp:wrapPolygon edited="0">
                    <wp:start x="0" y="0"/>
                    <wp:lineTo x="0" y="20698"/>
                    <wp:lineTo x="21426" y="20698"/>
                    <wp:lineTo x="21426" y="0"/>
                    <wp:lineTo x="0" y="0"/>
                  </wp:wrapPolygon>
                </wp:wrapTight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07E8" w:rsidRPr="004E17E4" w:rsidRDefault="003B07E8" w:rsidP="003B07E8">
                            <w:pPr>
                              <w:pStyle w:val="Legenda"/>
                              <w:rPr>
                                <w:noProof/>
                                <w:color w:val="0070C0"/>
                                <w:sz w:val="24"/>
                              </w:rPr>
                            </w:pPr>
                            <w:bookmarkStart w:id="8" w:name="_Toc330287770"/>
                            <w:r w:rsidRPr="004E17E4">
                              <w:rPr>
                                <w:color w:val="0070C0"/>
                              </w:rPr>
                              <w:t xml:space="preserve">Ilustração </w:t>
                            </w:r>
                            <w:r w:rsidRPr="004E17E4">
                              <w:rPr>
                                <w:color w:val="0070C0"/>
                              </w:rPr>
                              <w:fldChar w:fldCharType="begin"/>
                            </w:r>
                            <w:r w:rsidRPr="004E17E4">
                              <w:rPr>
                                <w:color w:val="0070C0"/>
                              </w:rPr>
                              <w:instrText xml:space="preserve"> SEQ Ilustração \* ARABIC </w:instrText>
                            </w:r>
                            <w:r w:rsidRPr="004E17E4">
                              <w:rPr>
                                <w:color w:val="0070C0"/>
                              </w:rPr>
                              <w:fldChar w:fldCharType="separate"/>
                            </w:r>
                            <w:r w:rsidR="00C83B2A" w:rsidRPr="004E17E4">
                              <w:rPr>
                                <w:noProof/>
                                <w:color w:val="0070C0"/>
                              </w:rPr>
                              <w:t>3</w:t>
                            </w:r>
                            <w:r w:rsidRPr="004E17E4">
                              <w:rPr>
                                <w:color w:val="0070C0"/>
                              </w:rPr>
                              <w:fldChar w:fldCharType="end"/>
                            </w:r>
                            <w:r w:rsidRPr="004E17E4">
                              <w:rPr>
                                <w:color w:val="0070C0"/>
                              </w:rPr>
                              <w:t xml:space="preserve"> - Dr. Killick Millard</w:t>
                            </w:r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3" o:spid="_x0000_s1034" type="#_x0000_t202" style="position:absolute;left:0;text-align:left;margin-left:217.2pt;margin-top:246.45pt;width:186pt;height: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" filled="f" stroked="f">
                <v:textbox style="mso-fit-shape-to-text:t" inset="0,0,0,0">
                  <w:txbxContent>
                    <w:p w:rsidR="003B07E8" w:rsidRPr="004E17E4" w:rsidRDefault="003B07E8" w:rsidP="003B07E8">
                      <w:pPr>
                        <w:pStyle w:val="Legenda"/>
                        <w:rPr>
                          <w:noProof/>
                          <w:color w:val="0070C0"/>
                          <w:sz w:val="24"/>
                        </w:rPr>
                      </w:pPr>
                      <w:bookmarkStart w:id="11" w:name="_Toc330287770"/>
                      <w:r w:rsidRPr="004E17E4">
                        <w:rPr>
                          <w:color w:val="0070C0"/>
                        </w:rPr>
                        <w:t xml:space="preserve">Ilustração </w:t>
                      </w:r>
                      <w:r w:rsidRPr="004E17E4">
                        <w:rPr>
                          <w:color w:val="0070C0"/>
                        </w:rPr>
                        <w:fldChar w:fldCharType="begin"/>
                      </w:r>
                      <w:r w:rsidRPr="004E17E4">
                        <w:rPr>
                          <w:color w:val="0070C0"/>
                        </w:rPr>
                        <w:instrText xml:space="preserve"> SEQ Ilustração \* ARABIC </w:instrText>
                      </w:r>
                      <w:r w:rsidRPr="004E17E4">
                        <w:rPr>
                          <w:color w:val="0070C0"/>
                        </w:rPr>
                        <w:fldChar w:fldCharType="separate"/>
                      </w:r>
                      <w:r w:rsidR="00C83B2A" w:rsidRPr="004E17E4">
                        <w:rPr>
                          <w:noProof/>
                          <w:color w:val="0070C0"/>
                        </w:rPr>
                        <w:t>3</w:t>
                      </w:r>
                      <w:r w:rsidRPr="004E17E4">
                        <w:rPr>
                          <w:color w:val="0070C0"/>
                        </w:rPr>
                        <w:fldChar w:fldCharType="end"/>
                      </w:r>
                      <w:r w:rsidRPr="004E17E4">
                        <w:rPr>
                          <w:color w:val="0070C0"/>
                        </w:rPr>
                        <w:t xml:space="preserve"> - Dr. Killick Millard</w:t>
                      </w:r>
                      <w:bookmarkEnd w:id="11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77696" behindDoc="1" locked="0" layoutInCell="1" allowOverlap="1" wp14:anchorId="1F3F7B5F" wp14:editId="616CB4A4">
            <wp:simplePos x="0" y="0"/>
            <wp:positionH relativeFrom="column">
              <wp:posOffset>2758440</wp:posOffset>
            </wp:positionH>
            <wp:positionV relativeFrom="paragraph">
              <wp:posOffset>577215</wp:posOffset>
            </wp:positionV>
            <wp:extent cx="2362200" cy="2495550"/>
            <wp:effectExtent l="0" t="0" r="0" b="0"/>
            <wp:wrapTight wrapText="bothSides">
              <wp:wrapPolygon edited="0">
                <wp:start x="0" y="0"/>
                <wp:lineTo x="0" y="21435"/>
                <wp:lineTo x="21426" y="21435"/>
                <wp:lineTo x="21426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llick_millard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6CC">
        <w:t xml:space="preserve">Em todas as épocas, a eutanásia teve </w:t>
      </w:r>
      <w:r w:rsidR="008C35B9">
        <w:t xml:space="preserve">os </w:t>
      </w:r>
      <w:r w:rsidR="004876CC">
        <w:t xml:space="preserve">seus defensores, embora não fossem frequentes. Em 1935, o </w:t>
      </w:r>
      <w:r w:rsidR="001E6768">
        <w:t>Dr.</w:t>
      </w:r>
      <w:r w:rsidR="004876CC">
        <w:t xml:space="preserve"> Killick Millard</w:t>
      </w:r>
      <w:r w:rsidR="008C35B9">
        <w:rPr>
          <w:rStyle w:val="Refdenotaderodap"/>
        </w:rPr>
        <w:footnoteReference w:id="2"/>
      </w:r>
      <w:r w:rsidR="004876CC">
        <w:t xml:space="preserve"> fundou, em Londres, uma sociedade destinada a promover a legalização da eutanásia voluntária. Millard definia-a como «a doutrina ou teoria segundo a qual, tendo a vida, em certas circunstâncias, deixado de ser permanentemente agradável ou útil devido a doenças, senilidade ou causas análogas, deve-se provocar a morte de maneira indolor, podendo este ato ser praticado pelo próprio paciente ou por outra pessoa».</w:t>
      </w:r>
    </w:p>
    <w:p w:rsidR="00555647" w:rsidRDefault="00555647" w:rsidP="00264FE1">
      <w:pPr>
        <w:ind w:firstLine="0"/>
        <w:contextualSpacing/>
      </w:pPr>
    </w:p>
    <w:p w:rsidR="004876CC" w:rsidRDefault="004876CC" w:rsidP="008935E0">
      <w:pPr>
        <w:contextualSpacing/>
      </w:pPr>
      <w:r>
        <w:t xml:space="preserve">Entretanto, contra tal maneira de ver – que, aliás, não vingou – a deontologia médica clássica, desde os tempos hipocráticos (e mesmo antes) até os nossos dias, permanentemente se opôs a qualquer </w:t>
      </w:r>
      <w:r w:rsidR="00823F3E">
        <w:t>ato</w:t>
      </w:r>
      <w:r>
        <w:t xml:space="preserve"> visando a supressão da vida do ser humano. São princípios fundamentais da consciência e </w:t>
      </w:r>
      <w:r w:rsidR="00823F3E">
        <w:t>atividade</w:t>
      </w:r>
      <w:r>
        <w:t xml:space="preserve"> médicas: por um lado, tentar sempre aliviar os sofrimentos e auxiliar os doentes tratando-os e curando-os quando possível (ou seja, fazer o bem) e, por outro lado, jamais prejudicá-los (primum non nocere) e, muito menos, levá-</w:t>
      </w:r>
      <w:r>
        <w:lastRenderedPageBreak/>
        <w:t>los à morte (evitar o mal). «A minha única preocupação – reza o juramento de Hipócrates, o pai da Medicina</w:t>
      </w:r>
      <w:r w:rsidR="008935E0">
        <w:t xml:space="preserve"> – será a de curar os doentes».</w:t>
      </w:r>
    </w:p>
    <w:p w:rsidR="004876CC" w:rsidRDefault="00264FE1" w:rsidP="004876CC">
      <w:pPr>
        <w:contextualSpacing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25ADC35" wp14:editId="12BEB4EC">
                <wp:simplePos x="0" y="0"/>
                <wp:positionH relativeFrom="column">
                  <wp:posOffset>1482090</wp:posOffset>
                </wp:positionH>
                <wp:positionV relativeFrom="paragraph">
                  <wp:posOffset>2152650</wp:posOffset>
                </wp:positionV>
                <wp:extent cx="4181475" cy="752475"/>
                <wp:effectExtent l="0" t="0" r="0" b="0"/>
                <wp:wrapTight wrapText="bothSides">
                  <wp:wrapPolygon edited="0">
                    <wp:start x="295" y="0"/>
                    <wp:lineTo x="295" y="20780"/>
                    <wp:lineTo x="21256" y="20780"/>
                    <wp:lineTo x="21256" y="0"/>
                    <wp:lineTo x="295" y="0"/>
                  </wp:wrapPolygon>
                </wp:wrapTight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647" w:rsidRPr="004E17E4" w:rsidRDefault="00555647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E17E4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Fonte: http://galeriacores.blogspot.pt/2009/02/eutanasia-entre-vida-e-morte.html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035" type="#_x0000_t202" style="position:absolute;left:0;text-align:left;margin-left:116.7pt;margin-top:169.5pt;width:329.25pt;height:59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" filled="f" stroked="f" strokeweight=".5pt">
                <v:textbox>
                  <w:txbxContent>
                    <w:p w:rsidR="00555647" w:rsidRPr="004E17E4" w:rsidRDefault="00555647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4E17E4">
                        <w:rPr>
                          <w:b/>
                          <w:color w:val="0070C0"/>
                          <w:sz w:val="18"/>
                          <w:szCs w:val="18"/>
                        </w:rPr>
                        <w:t>Fonte: http://galeriacores.blogspot.pt/2009/02/eutanasia-entre-vida-e-morte.html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2F8924" wp14:editId="6FAD07E3">
                <wp:simplePos x="0" y="0"/>
                <wp:positionH relativeFrom="column">
                  <wp:posOffset>1482090</wp:posOffset>
                </wp:positionH>
                <wp:positionV relativeFrom="paragraph">
                  <wp:posOffset>2028190</wp:posOffset>
                </wp:positionV>
                <wp:extent cx="4286250" cy="635"/>
                <wp:effectExtent l="0" t="0" r="0" b="8255"/>
                <wp:wrapTight wrapText="bothSides">
                  <wp:wrapPolygon edited="0">
                    <wp:start x="0" y="0"/>
                    <wp:lineTo x="0" y="20698"/>
                    <wp:lineTo x="21504" y="20698"/>
                    <wp:lineTo x="21504" y="0"/>
                    <wp:lineTo x="0" y="0"/>
                  </wp:wrapPolygon>
                </wp:wrapTight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4FE1" w:rsidRPr="004E17E4" w:rsidRDefault="00264FE1" w:rsidP="00264FE1">
                            <w:pPr>
                              <w:pStyle w:val="Legenda"/>
                              <w:rPr>
                                <w:noProof/>
                                <w:color w:val="0070C0"/>
                                <w:sz w:val="24"/>
                              </w:rPr>
                            </w:pPr>
                            <w:bookmarkStart w:id="9" w:name="_Toc330287771"/>
                            <w:r w:rsidRPr="004E17E4">
                              <w:rPr>
                                <w:color w:val="0070C0"/>
                              </w:rPr>
                              <w:t xml:space="preserve">Ilustração </w:t>
                            </w:r>
                            <w:r w:rsidRPr="004E17E4">
                              <w:rPr>
                                <w:color w:val="0070C0"/>
                              </w:rPr>
                              <w:fldChar w:fldCharType="begin"/>
                            </w:r>
                            <w:r w:rsidRPr="004E17E4">
                              <w:rPr>
                                <w:color w:val="0070C0"/>
                              </w:rPr>
                              <w:instrText xml:space="preserve"> SEQ Ilustração \* ARABIC </w:instrText>
                            </w:r>
                            <w:r w:rsidRPr="004E17E4">
                              <w:rPr>
                                <w:color w:val="0070C0"/>
                              </w:rPr>
                              <w:fldChar w:fldCharType="separate"/>
                            </w:r>
                            <w:r w:rsidR="00C83B2A" w:rsidRPr="004E17E4">
                              <w:rPr>
                                <w:noProof/>
                                <w:color w:val="0070C0"/>
                              </w:rPr>
                              <w:t>4</w:t>
                            </w:r>
                            <w:r w:rsidRPr="004E17E4">
                              <w:rPr>
                                <w:color w:val="0070C0"/>
                              </w:rPr>
                              <w:fldChar w:fldCharType="end"/>
                            </w:r>
                            <w:r w:rsidRPr="004E17E4">
                              <w:rPr>
                                <w:color w:val="0070C0"/>
                              </w:rPr>
                              <w:t xml:space="preserve"> - Gif Sobre Eutanásia</w:t>
                            </w:r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5" o:spid="_x0000_s1036" type="#_x0000_t202" style="position:absolute;left:0;text-align:left;margin-left:116.7pt;margin-top:159.7pt;width:337.5pt;height: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" filled="f" stroked="f">
                <v:textbox style="mso-fit-shape-to-text:t" inset="0,0,0,0">
                  <w:txbxContent>
                    <w:p w:rsidR="00264FE1" w:rsidRPr="004E17E4" w:rsidRDefault="00264FE1" w:rsidP="00264FE1">
                      <w:pPr>
                        <w:pStyle w:val="Legenda"/>
                        <w:rPr>
                          <w:noProof/>
                          <w:color w:val="0070C0"/>
                          <w:sz w:val="24"/>
                        </w:rPr>
                      </w:pPr>
                      <w:bookmarkStart w:id="13" w:name="_Toc330287771"/>
                      <w:r w:rsidRPr="004E17E4">
                        <w:rPr>
                          <w:color w:val="0070C0"/>
                        </w:rPr>
                        <w:t xml:space="preserve">Ilustração </w:t>
                      </w:r>
                      <w:r w:rsidRPr="004E17E4">
                        <w:rPr>
                          <w:color w:val="0070C0"/>
                        </w:rPr>
                        <w:fldChar w:fldCharType="begin"/>
                      </w:r>
                      <w:r w:rsidRPr="004E17E4">
                        <w:rPr>
                          <w:color w:val="0070C0"/>
                        </w:rPr>
                        <w:instrText xml:space="preserve"> SEQ Ilustração \* ARABIC </w:instrText>
                      </w:r>
                      <w:r w:rsidRPr="004E17E4">
                        <w:rPr>
                          <w:color w:val="0070C0"/>
                        </w:rPr>
                        <w:fldChar w:fldCharType="separate"/>
                      </w:r>
                      <w:r w:rsidR="00C83B2A" w:rsidRPr="004E17E4">
                        <w:rPr>
                          <w:noProof/>
                          <w:color w:val="0070C0"/>
                        </w:rPr>
                        <w:t>4</w:t>
                      </w:r>
                      <w:r w:rsidRPr="004E17E4">
                        <w:rPr>
                          <w:color w:val="0070C0"/>
                        </w:rPr>
                        <w:fldChar w:fldCharType="end"/>
                      </w:r>
                      <w:r w:rsidRPr="004E17E4">
                        <w:rPr>
                          <w:color w:val="0070C0"/>
                        </w:rPr>
                        <w:t xml:space="preserve"> - Gif Sobre Eutanásia</w:t>
                      </w:r>
                      <w:bookmarkEnd w:id="13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73600" behindDoc="1" locked="0" layoutInCell="1" allowOverlap="1" wp14:anchorId="5C147930" wp14:editId="187A0BAB">
            <wp:simplePos x="0" y="0"/>
            <wp:positionH relativeFrom="column">
              <wp:posOffset>1482090</wp:posOffset>
            </wp:positionH>
            <wp:positionV relativeFrom="paragraph">
              <wp:posOffset>-467360</wp:posOffset>
            </wp:positionV>
            <wp:extent cx="428625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504" y="21431"/>
                <wp:lineTo x="21504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6CC">
        <w:t>Os Códigos de Direito Penal, nos diferentes países, concordam com a deontologia médica, ameaçando os que cometem a eutanásia, atentando contra a vida própria ou alheia, mesmo que tenham agido por motivos humanitários, visando a evitar um sofrimento indesejado.</w:t>
      </w:r>
    </w:p>
    <w:p w:rsidR="004876CC" w:rsidRDefault="00264FE1" w:rsidP="008935E0">
      <w:pPr>
        <w:contextualSpacing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D1E61CF" wp14:editId="319B0F00">
                <wp:simplePos x="0" y="0"/>
                <wp:positionH relativeFrom="column">
                  <wp:posOffset>777240</wp:posOffset>
                </wp:positionH>
                <wp:positionV relativeFrom="paragraph">
                  <wp:posOffset>3604260</wp:posOffset>
                </wp:positionV>
                <wp:extent cx="4286250" cy="635"/>
                <wp:effectExtent l="0" t="0" r="0" b="8255"/>
                <wp:wrapTight wrapText="bothSides">
                  <wp:wrapPolygon edited="0">
                    <wp:start x="0" y="0"/>
                    <wp:lineTo x="0" y="20698"/>
                    <wp:lineTo x="21504" y="20698"/>
                    <wp:lineTo x="21504" y="0"/>
                    <wp:lineTo x="0" y="0"/>
                  </wp:wrapPolygon>
                </wp:wrapTight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5647" w:rsidRPr="001E6768" w:rsidRDefault="00555647" w:rsidP="00555647">
                            <w:pPr>
                              <w:pStyle w:val="Legenda"/>
                              <w:rPr>
                                <w:noProof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0" o:spid="_x0000_s1037" type="#_x0000_t202" style="position:absolute;left:0;text-align:left;margin-left:61.2pt;margin-top:283.8pt;width:337.5pt;height: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" filled="f" stroked="f">
                <v:textbox style="mso-fit-shape-to-text:t" inset="0,0,0,0">
                  <w:txbxContent>
                    <w:p w:rsidR="00555647" w:rsidRPr="001E6768" w:rsidRDefault="00555647" w:rsidP="00555647">
                      <w:pPr>
                        <w:pStyle w:val="Legenda"/>
                        <w:rPr>
                          <w:noProof/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876CC">
        <w:t>Algumas situações, no entanto, devem</w:t>
      </w:r>
      <w:r w:rsidR="008935E0">
        <w:t xml:space="preserve"> ser distinguidas da eutanásia:</w:t>
      </w:r>
    </w:p>
    <w:p w:rsidR="00264FE1" w:rsidRDefault="004876CC" w:rsidP="00264FE1">
      <w:pPr>
        <w:contextualSpacing/>
      </w:pPr>
      <w:r>
        <w:t>- O emprego de analgésicos, narcóticos e sedativos destinados a aliviar os sofrimentos de um moribundo e a evitar dores insuportáveis, mesmo que provocando o risco, não desejado, de abreviar a vida de um paciente, não constitui um caso de eutanásia, pois a morte não está sendo buscada como um fim ou um meio, mas apenas prevista e tolerada como algo inevitável. Trata-se do princípio do duplo efeito: um efeito bom que é desejado e, simultaneamente, um efeito mau, que não pode ser evitado. Todo doente tem o direito de morrer com dignidade, e os cuidados paliativos podem ajudá-lo</w:t>
      </w:r>
      <w:r w:rsidR="008935E0">
        <w:t xml:space="preserve"> a suportar dores intoleráveis.</w:t>
      </w:r>
    </w:p>
    <w:p w:rsidR="004876CC" w:rsidRDefault="004876CC" w:rsidP="008935E0">
      <w:pPr>
        <w:contextualSpacing/>
      </w:pPr>
      <w:r>
        <w:t xml:space="preserve">- Distinta da eutanásia propriamente dita é o que vem sendo chamado de Ortotanásia, que consiste em renunciar a meios extraordinários e dispendiosos, já inadequados à situação real do doente porque não proporcionam os resultados que se poderiam esperar. Nestes casos pode-se interromper a manutenção artificial da vida quando não há mais meios de recuperá-la devido a uma patologia irreversível. Não se trata aqui de suicídio ou homicídio eutanásicos, mas apenas da aceitação da condição humana frente à morte. De acordo com a proposta do </w:t>
      </w:r>
      <w:r w:rsidR="00823F3E">
        <w:t>anteprojeto</w:t>
      </w:r>
      <w:r>
        <w:t xml:space="preserve"> de reforma do Código </w:t>
      </w:r>
      <w:r>
        <w:lastRenderedPageBreak/>
        <w:t>Penal, desligar os aparelhos que mantêm artificialmente a vida de um paciente terminal pode deixar de ser crime. Para isso o médico deve ter autorização prévia do paciente ou de sua família e a conco</w:t>
      </w:r>
      <w:r w:rsidR="008935E0">
        <w:t>rdância de dois outros colegas.</w:t>
      </w:r>
    </w:p>
    <w:p w:rsidR="002068C9" w:rsidRDefault="004876CC" w:rsidP="004876CC">
      <w:pPr>
        <w:contextualSpacing/>
      </w:pPr>
      <w:r>
        <w:t xml:space="preserve">- Ao contrário da ortotanásia, a Distanásia consiste em prolongar a vida de um doente além do tempo, devido a motivos familiares (herança), políticos (como chefes de governo) ou outros, sem respeitar o direito do paciente a uma morte digna. Trata-se de um comportamento ilícito, </w:t>
      </w:r>
      <w:r w:rsidR="00823F3E">
        <w:t>antiético</w:t>
      </w:r>
      <w:r>
        <w:t>.</w:t>
      </w:r>
    </w:p>
    <w:p w:rsidR="00555647" w:rsidRPr="00A96AA7" w:rsidRDefault="00555647" w:rsidP="002F3C6D">
      <w:pPr>
        <w:pStyle w:val="Cabealho5"/>
        <w:numPr>
          <w:ilvl w:val="2"/>
          <w:numId w:val="29"/>
        </w:numPr>
        <w:rPr>
          <w:rFonts w:ascii="Arial" w:hAnsi="Arial" w:cs="Arial"/>
          <w:b/>
          <w:color w:val="0070C0"/>
        </w:rPr>
      </w:pPr>
      <w:bookmarkStart w:id="10" w:name="_Toc333582024"/>
      <w:r w:rsidRPr="002F3C6D">
        <w:rPr>
          <w:rStyle w:val="Cabealho3Carcter"/>
        </w:rPr>
        <w:t>Distanásia</w:t>
      </w:r>
      <w:bookmarkEnd w:id="10"/>
      <w:r w:rsidR="005363F5" w:rsidRPr="00A96AA7">
        <w:rPr>
          <w:rStyle w:val="Refdenotaderodap"/>
          <w:rFonts w:ascii="Arial" w:hAnsi="Arial" w:cs="Arial"/>
          <w:b/>
          <w:color w:val="0070C0"/>
        </w:rPr>
        <w:footnoteReference w:id="3"/>
      </w:r>
    </w:p>
    <w:p w:rsidR="004876CC" w:rsidRDefault="004876CC" w:rsidP="004876CC">
      <w:pPr>
        <w:contextualSpacing/>
      </w:pPr>
      <w:r>
        <w:t xml:space="preserve">A distanásia (do grego “dis”, mal, algo mal feito, e “thánatos”, morte) é etimologicamente o contrário da eutanásia. Consiste em atrasar o mais possível o momento da morte usando todos os meios, proporcionados ou não, ainda que não haja esperança alguma de cura, e ainda que isso signifique infligir ao moribundo sofrimentos adicionais e que, obviamente, não conseguirão afastar a inevitável morte, mas apenas atrasá-la umas horas ou uns dias em condições deploráveis para o enfermo. A distanásia também é chamada “intensificação terapêutica”, ainda que seja mais </w:t>
      </w:r>
      <w:r w:rsidR="00823F3E">
        <w:t>correto</w:t>
      </w:r>
      <w:r>
        <w:t xml:space="preserve"> denominá-la de “obstinação terapêutica”. Referindo-nos sempre ao doente terminal, perante a eminência de uma morte inevitável, médicos e doentes devem saber que é lícito conformarem-se com os meios normais que a medicina pode oferecer e que a recusa dos meios </w:t>
      </w:r>
      <w:r w:rsidR="00823F3E">
        <w:t>excecionais</w:t>
      </w:r>
      <w:r>
        <w:t xml:space="preserve"> ou desproporcionados não equivale ao suicídio ou à omissão irresponsável da ajuda devida a outrem. Essa recusa pode significar apenas a aceitação da condição humana, que se caracteriza também pela inevitabilidade da morte.</w:t>
      </w:r>
    </w:p>
    <w:p w:rsidR="00823F3E" w:rsidRDefault="004876CC" w:rsidP="00823F3E">
      <w:pPr>
        <w:contextualSpacing/>
      </w:pPr>
      <w:r>
        <w:t xml:space="preserve">Podem dar-se casos concretos em que seja difícil </w:t>
      </w:r>
      <w:r w:rsidR="00823F3E">
        <w:t>adotar</w:t>
      </w:r>
      <w:r>
        <w:t xml:space="preserve"> uma decisão ética e profissionalmente </w:t>
      </w:r>
      <w:r w:rsidR="00823F3E">
        <w:t>correta</w:t>
      </w:r>
      <w:r>
        <w:t xml:space="preserve">, como acontece em muitos outros </w:t>
      </w:r>
      <w:r w:rsidR="00823F3E">
        <w:t>aspetos</w:t>
      </w:r>
      <w:r>
        <w:t xml:space="preserve"> da vida: o juiz que tem de decidir se alguém é culpado ou inocente quando as provas não são taxativas; o professor que tem de optar entre aprovar ou reprovar um aluno, quando tem dúvidas, etc. Nestes casos, uma regra moral evidente é prescindir dos possíveis motivos egoístas da própria decisão e aconselhar-se junto de outros especialistas para decidir prudentemente. Com </w:t>
      </w:r>
      <w:r>
        <w:lastRenderedPageBreak/>
        <w:t xml:space="preserve">estes requisitos, um médico – como um juiz ou um professor – pode enganar-se, mas não cometerá um </w:t>
      </w:r>
      <w:r w:rsidR="001E6768">
        <w:t>ato</w:t>
      </w:r>
      <w:r>
        <w:t xml:space="preserve"> ilícito.</w:t>
      </w:r>
    </w:p>
    <w:p w:rsidR="00A20BC5" w:rsidRDefault="00A20BC5" w:rsidP="00A20BC5">
      <w:pPr>
        <w:contextualSpacing/>
      </w:pPr>
      <w:r w:rsidRPr="00A20BC5">
        <w:t>A morte é um tema bastante comum no un</w:t>
      </w:r>
      <w:r w:rsidR="001E6768">
        <w:t xml:space="preserve">iverso da medicina. Diariamente </w:t>
      </w:r>
      <w:r w:rsidR="001E6768" w:rsidRPr="00A20BC5">
        <w:t>convive-se</w:t>
      </w:r>
      <w:r w:rsidRPr="00A20BC5">
        <w:t xml:space="preserve"> com essa situação e </w:t>
      </w:r>
      <w:r>
        <w:t>é-se levado</w:t>
      </w:r>
      <w:r w:rsidRPr="00A20BC5">
        <w:t xml:space="preserve"> a aprender como lidar com o inevitável da melhor maneira possível. No entanto, quando se trata de discutir a eutanásia (ou seja, o ato de matar), isso pode gerar uma certa estranheza e até contradição. Afinal, todo médico, desde o primeiro ano de faculdade, é orientado a agir para preservar a vida humana. Por isso, ele aprende todas as técnicas e meios a fim de amenizar dores, controlar sintomas e curar doenças. Ninguém costuma discutir quais são as melhores formas de o paciente morrer e, sim, quais os melhores métodos de tratamento indicados a ele.</w:t>
      </w:r>
    </w:p>
    <w:p w:rsidR="00FD0220" w:rsidRDefault="00FD0220" w:rsidP="00A20BC5">
      <w:pPr>
        <w:contextualSpacing/>
      </w:pPr>
      <w:r w:rsidRPr="00FD0220">
        <w:t xml:space="preserve">A importância de se manter a qualidade de vida e de preservar a dignidade humana é o princípio moral da eutanásia. Afinal, ninguém merece viver sofrendo durante anos </w:t>
      </w:r>
      <w:r>
        <w:t xml:space="preserve">numa </w:t>
      </w:r>
      <w:r w:rsidRPr="00FD0220">
        <w:t xml:space="preserve">cama, desenganado pelos especialistas. Ocorre que hoje, com os recursos que existem, é inadmissível pensar </w:t>
      </w:r>
      <w:r>
        <w:t xml:space="preserve">num </w:t>
      </w:r>
      <w:r w:rsidRPr="00FD0220">
        <w:t>doente agonizante. Seria simplista abreviar a vida desse indivíduo. A conduta médica no caso de um paciente terminal sempre foi um assunto pouco discutido nas faculdades de medicina e precisaria voltar ao debate. Quando se esgotam todas as possibilidades terapêuticas, existem inúmeros cuidados paliativos que podem - e deveriam - confortar o doente e a família. Nesse caso, vale desde a presença do médico junto ao doente e familiares até a sedação diária, internação domiciliar e apoio psicológico, humano e espiritual.</w:t>
      </w:r>
    </w:p>
    <w:p w:rsidR="00B91361" w:rsidRDefault="00B91361" w:rsidP="00A20BC5">
      <w:pPr>
        <w:contextualSpacing/>
      </w:pPr>
    </w:p>
    <w:p w:rsidR="00B91361" w:rsidRPr="00A96AA7" w:rsidRDefault="009A500A" w:rsidP="002F3C6D">
      <w:pPr>
        <w:pStyle w:val="Cabealho2"/>
        <w:numPr>
          <w:ilvl w:val="1"/>
          <w:numId w:val="29"/>
        </w:numPr>
      </w:pPr>
      <w:bookmarkStart w:id="11" w:name="_Toc333582025"/>
      <w:r w:rsidRPr="00A96AA7">
        <w:t xml:space="preserve">IGV vulgo </w:t>
      </w:r>
      <w:r w:rsidR="00B91361" w:rsidRPr="00A96AA7">
        <w:t>Aborto</w:t>
      </w:r>
      <w:bookmarkEnd w:id="11"/>
    </w:p>
    <w:p w:rsidR="00C83B2A" w:rsidRDefault="000872AB" w:rsidP="0038298B">
      <w:r>
        <w:t>O tema do aborto é, dentro</w:t>
      </w:r>
      <w:r w:rsidR="0038298B" w:rsidRPr="0038298B">
        <w:t xml:space="preserve"> </w:t>
      </w:r>
      <w:r>
        <w:t>d</w:t>
      </w:r>
      <w:r w:rsidR="0038298B" w:rsidRPr="0038298B">
        <w:t xml:space="preserve">a totalidade das situações analisadas pela Bioética, aquele sobre o qual mais se tem escrito, debatido e realizado congressos científicos e discussões públicas. Isso não significa, no entanto, que tenham ocorrido avanços substanciais sobre a questão nestes últimos anos ou mesmo que se tenham alcançado alguns consensos morais democráticos, ainda que temporários, para o problema. A problemática do aborto é um exemplo nítido tanto da dificuldade de se estabelecer diálogos </w:t>
      </w:r>
      <w:r w:rsidR="0038298B" w:rsidRPr="0038298B">
        <w:lastRenderedPageBreak/>
        <w:t>sociais frente a posições morais distintas quanto do obstáculo em se criar um discurso acadêmico independente sobre a questão, uma vez que a p</w:t>
      </w:r>
      <w:r w:rsidR="006B50F3">
        <w:t>aixão argumentativa é a tó</w:t>
      </w:r>
      <w:r w:rsidR="0038298B" w:rsidRPr="0038298B">
        <w:t xml:space="preserve">nica dos escritos sobre o mesmo. </w:t>
      </w:r>
    </w:p>
    <w:p w:rsidR="00C83B2A" w:rsidRDefault="004E17E4" w:rsidP="0038298B">
      <w:r>
        <w:rPr>
          <w:noProof/>
          <w:lang w:eastAsia="pt-PT"/>
        </w:rPr>
        <w:drawing>
          <wp:anchor distT="0" distB="0" distL="114300" distR="114300" simplePos="0" relativeHeight="251683840" behindDoc="1" locked="0" layoutInCell="1" allowOverlap="1" wp14:anchorId="249B53CF" wp14:editId="75EAF9BF">
            <wp:simplePos x="0" y="0"/>
            <wp:positionH relativeFrom="column">
              <wp:posOffset>243840</wp:posOffset>
            </wp:positionH>
            <wp:positionV relativeFrom="paragraph">
              <wp:posOffset>-3810</wp:posOffset>
            </wp:positionV>
            <wp:extent cx="4886325" cy="3067050"/>
            <wp:effectExtent l="0" t="0" r="9525" b="0"/>
            <wp:wrapTight wrapText="bothSides">
              <wp:wrapPolygon edited="0">
                <wp:start x="0" y="0"/>
                <wp:lineTo x="0" y="21466"/>
                <wp:lineTo x="21558" y="21466"/>
                <wp:lineTo x="21558" y="0"/>
                <wp:lineTo x="0" y="0"/>
              </wp:wrapPolygon>
            </wp:wrapTight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orto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2A" w:rsidRDefault="00C83B2A" w:rsidP="0038298B"/>
    <w:p w:rsidR="00C83B2A" w:rsidRDefault="00C83B2A" w:rsidP="0038298B"/>
    <w:p w:rsidR="00C83B2A" w:rsidRDefault="00C83B2A" w:rsidP="0038298B"/>
    <w:p w:rsidR="00C83B2A" w:rsidRDefault="00C83B2A" w:rsidP="0038298B"/>
    <w:p w:rsidR="00C83B2A" w:rsidRDefault="00C83B2A" w:rsidP="0038298B"/>
    <w:p w:rsidR="00C83B2A" w:rsidRDefault="00C83B2A" w:rsidP="0038298B"/>
    <w:p w:rsidR="00C83B2A" w:rsidRDefault="00C83B2A" w:rsidP="0038298B"/>
    <w:p w:rsidR="00C83B2A" w:rsidRDefault="00940394" w:rsidP="0038298B">
      <w:r w:rsidRPr="004E17E4">
        <w:rPr>
          <w:rFonts w:cs="Arial"/>
          <w:noProof/>
          <w:color w:val="0070C0"/>
          <w:lang w:eastAsia="pt-P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27C1483" wp14:editId="7D2BD6A7">
                <wp:simplePos x="0" y="0"/>
                <wp:positionH relativeFrom="column">
                  <wp:posOffset>53340</wp:posOffset>
                </wp:positionH>
                <wp:positionV relativeFrom="paragraph">
                  <wp:posOffset>655320</wp:posOffset>
                </wp:positionV>
                <wp:extent cx="5962650" cy="390525"/>
                <wp:effectExtent l="0" t="0" r="0" b="0"/>
                <wp:wrapTight wrapText="bothSides">
                  <wp:wrapPolygon edited="0">
                    <wp:start x="207" y="0"/>
                    <wp:lineTo x="207" y="20020"/>
                    <wp:lineTo x="21393" y="20020"/>
                    <wp:lineTo x="21393" y="0"/>
                    <wp:lineTo x="207" y="0"/>
                  </wp:wrapPolygon>
                </wp:wrapTight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2A" w:rsidRPr="004E17E4" w:rsidRDefault="00C83B2A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E17E4">
                              <w:rPr>
                                <w:color w:val="0070C0"/>
                                <w:sz w:val="18"/>
                                <w:szCs w:val="18"/>
                              </w:rPr>
                              <w:t>Fonte: http://portalakalanta.blogspot.pt/2012/02/visao-particular-de-aborto-um-mal.html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" o:spid="_x0000_s1038" type="#_x0000_t202" style="position:absolute;left:0;text-align:left;margin-left:4.2pt;margin-top:51.6pt;width:469.5pt;height:30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" filled="f" stroked="f" strokeweight=".5pt">
                <v:textbox>
                  <w:txbxContent>
                    <w:p w:rsidR="00C83B2A" w:rsidRPr="004E17E4" w:rsidRDefault="00C83B2A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4E17E4">
                        <w:rPr>
                          <w:color w:val="0070C0"/>
                          <w:sz w:val="18"/>
                          <w:szCs w:val="18"/>
                        </w:rPr>
                        <w:t>Fonte: http://portalakalanta.blogspot.pt/2012/02/visao-particular-de-aborto-um-mal.html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12" w:name="_Toc333582026"/>
    <w:p w:rsidR="004E17E4" w:rsidRPr="004E17E4" w:rsidRDefault="004E17E4" w:rsidP="002F3C6D">
      <w:pPr>
        <w:pStyle w:val="Cabealho3"/>
      </w:pPr>
      <w:r w:rsidRPr="004E17E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D6C88B" wp14:editId="6BD84A58">
                <wp:simplePos x="0" y="0"/>
                <wp:positionH relativeFrom="column">
                  <wp:posOffset>240030</wp:posOffset>
                </wp:positionH>
                <wp:positionV relativeFrom="paragraph">
                  <wp:posOffset>65405</wp:posOffset>
                </wp:positionV>
                <wp:extent cx="4888230" cy="635"/>
                <wp:effectExtent l="0" t="0" r="7620" b="8255"/>
                <wp:wrapTight wrapText="bothSides">
                  <wp:wrapPolygon edited="0">
                    <wp:start x="0" y="0"/>
                    <wp:lineTo x="0" y="20698"/>
                    <wp:lineTo x="21549" y="20698"/>
                    <wp:lineTo x="21549" y="0"/>
                    <wp:lineTo x="0" y="0"/>
                  </wp:wrapPolygon>
                </wp:wrapTight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23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3B2A" w:rsidRPr="004E17E4" w:rsidRDefault="00C83B2A" w:rsidP="00C83B2A">
                            <w:pPr>
                              <w:pStyle w:val="Legenda"/>
                              <w:rPr>
                                <w:noProof/>
                                <w:color w:val="0070C0"/>
                                <w:sz w:val="24"/>
                              </w:rPr>
                            </w:pPr>
                            <w:bookmarkStart w:id="13" w:name="_Toc330287772"/>
                            <w:r w:rsidRPr="004E17E4">
                              <w:rPr>
                                <w:color w:val="0070C0"/>
                              </w:rPr>
                              <w:t xml:space="preserve">Ilustração </w:t>
                            </w:r>
                            <w:r w:rsidRPr="004E17E4">
                              <w:rPr>
                                <w:color w:val="0070C0"/>
                              </w:rPr>
                              <w:fldChar w:fldCharType="begin"/>
                            </w:r>
                            <w:r w:rsidRPr="004E17E4">
                              <w:rPr>
                                <w:color w:val="0070C0"/>
                              </w:rPr>
                              <w:instrText xml:space="preserve"> SEQ Ilustração \* ARABIC </w:instrText>
                            </w:r>
                            <w:r w:rsidRPr="004E17E4">
                              <w:rPr>
                                <w:color w:val="0070C0"/>
                              </w:rPr>
                              <w:fldChar w:fldCharType="separate"/>
                            </w:r>
                            <w:r w:rsidRPr="004E17E4">
                              <w:rPr>
                                <w:noProof/>
                                <w:color w:val="0070C0"/>
                              </w:rPr>
                              <w:t>5</w:t>
                            </w:r>
                            <w:r w:rsidRPr="004E17E4">
                              <w:rPr>
                                <w:color w:val="0070C0"/>
                              </w:rPr>
                              <w:fldChar w:fldCharType="end"/>
                            </w:r>
                            <w:r w:rsidRPr="004E17E4">
                              <w:rPr>
                                <w:color w:val="0070C0"/>
                              </w:rPr>
                              <w:t xml:space="preserve"> - Gestação Uterina</w:t>
                            </w:r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7" o:spid="_x0000_s1039" type="#_x0000_t202" style="position:absolute;left:0;text-align:left;margin-left:18.9pt;margin-top:5.15pt;width:384.9pt;height: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" filled="f" stroked="f">
                <v:textbox style="mso-fit-shape-to-text:t" inset="0,0,0,0">
                  <w:txbxContent>
                    <w:p w:rsidR="00C83B2A" w:rsidRPr="004E17E4" w:rsidRDefault="00C83B2A" w:rsidP="00C83B2A">
                      <w:pPr>
                        <w:pStyle w:val="Legenda"/>
                        <w:rPr>
                          <w:noProof/>
                          <w:color w:val="0070C0"/>
                          <w:sz w:val="24"/>
                        </w:rPr>
                      </w:pPr>
                      <w:bookmarkStart w:id="18" w:name="_Toc330287772"/>
                      <w:r w:rsidRPr="004E17E4">
                        <w:rPr>
                          <w:color w:val="0070C0"/>
                        </w:rPr>
                        <w:t xml:space="preserve">Ilustração </w:t>
                      </w:r>
                      <w:r w:rsidRPr="004E17E4">
                        <w:rPr>
                          <w:color w:val="0070C0"/>
                        </w:rPr>
                        <w:fldChar w:fldCharType="begin"/>
                      </w:r>
                      <w:r w:rsidRPr="004E17E4">
                        <w:rPr>
                          <w:color w:val="0070C0"/>
                        </w:rPr>
                        <w:instrText xml:space="preserve"> SEQ Ilustração \* ARABIC </w:instrText>
                      </w:r>
                      <w:r w:rsidRPr="004E17E4">
                        <w:rPr>
                          <w:color w:val="0070C0"/>
                        </w:rPr>
                        <w:fldChar w:fldCharType="separate"/>
                      </w:r>
                      <w:r w:rsidRPr="004E17E4">
                        <w:rPr>
                          <w:noProof/>
                          <w:color w:val="0070C0"/>
                        </w:rPr>
                        <w:t>5</w:t>
                      </w:r>
                      <w:r w:rsidRPr="004E17E4">
                        <w:rPr>
                          <w:color w:val="0070C0"/>
                        </w:rPr>
                        <w:fldChar w:fldCharType="end"/>
                      </w:r>
                      <w:r w:rsidRPr="004E17E4">
                        <w:rPr>
                          <w:color w:val="0070C0"/>
                        </w:rPr>
                        <w:t xml:space="preserve"> - Gestação Uterina</w:t>
                      </w:r>
                      <w:bookmarkEnd w:id="18"/>
                    </w:p>
                  </w:txbxContent>
                </v:textbox>
                <w10:wrap type="tight"/>
              </v:shape>
            </w:pict>
          </mc:Fallback>
        </mc:AlternateContent>
      </w:r>
      <w:bookmarkEnd w:id="12"/>
    </w:p>
    <w:p w:rsidR="0038298B" w:rsidRPr="00A96AA7" w:rsidRDefault="0038298B" w:rsidP="002F3C6D">
      <w:pPr>
        <w:pStyle w:val="Cabealho3"/>
        <w:numPr>
          <w:ilvl w:val="2"/>
          <w:numId w:val="29"/>
        </w:numPr>
      </w:pPr>
      <w:bookmarkStart w:id="14" w:name="_Toc333582027"/>
      <w:r w:rsidRPr="00A96AA7">
        <w:t>Terminologia e tipos de aborto</w:t>
      </w:r>
      <w:r w:rsidR="004B4B6A" w:rsidRPr="00A96AA7">
        <w:rPr>
          <w:rStyle w:val="Refdenotaderodap"/>
          <w:rFonts w:ascii="Arial" w:hAnsi="Arial" w:cs="Arial"/>
          <w:color w:val="0070C0"/>
        </w:rPr>
        <w:footnoteReference w:id="4"/>
      </w:r>
      <w:bookmarkEnd w:id="14"/>
    </w:p>
    <w:p w:rsidR="0038298B" w:rsidRDefault="0038298B" w:rsidP="0038298B">
      <w:pPr>
        <w:contextualSpacing/>
      </w:pPr>
      <w:r>
        <w:t xml:space="preserve">Uma avaliação semântica dos conceitos utilizados pelos pesquisadores que escreveram (e escrevem) sobre o aborto seria de extrema valia para os estudos bioéticos. A variedade conceitual é proporcional ao impacto social causado pela escolha de cada termo. Infelizmente, e isso é claro para qualquer pesquisador interessado no tema, não se escolhem os conceitos impunemente. Cada categoria possui sua força na guerrilha </w:t>
      </w:r>
      <w:r w:rsidR="00BE13E0">
        <w:t>linguística</w:t>
      </w:r>
      <w:r>
        <w:t xml:space="preserve">, algumas vezes sutil, que está por </w:t>
      </w:r>
      <w:r w:rsidR="00BE13E0">
        <w:t>de</w:t>
      </w:r>
      <w:r>
        <w:t>trás das definições selecionadas. Fala-se de aborto terapêutico como sendo aborto eugênico</w:t>
      </w:r>
      <w:r w:rsidR="003A00B6">
        <w:rPr>
          <w:rStyle w:val="Refdenotaderodap"/>
        </w:rPr>
        <w:footnoteReference w:id="5"/>
      </w:r>
      <w:r>
        <w:t xml:space="preserve">, deste como aborto seletivo ou racista, numa cadeia de definições intermináveis que gera uma confusão semântica aparentemente intransponível ao pesquisador. No entanto, ao invés de se </w:t>
      </w:r>
      <w:r>
        <w:lastRenderedPageBreak/>
        <w:t>deixar abalar pela diversidade conceitual, o primeiro passo de uma pesquisa sobre o aborto é desvendar quais pressupostos morais estão por trás das escolhas. Há uma certa regularidade moral na seleção de cada conceito.</w:t>
      </w:r>
    </w:p>
    <w:p w:rsidR="0038298B" w:rsidRDefault="0038298B" w:rsidP="0038298B">
      <w:pPr>
        <w:contextualSpacing/>
      </w:pPr>
      <w:r>
        <w:t>Basicamente, pode-se reduzir as situações de aborto a quatro grandes tipos:</w:t>
      </w:r>
    </w:p>
    <w:p w:rsidR="0038298B" w:rsidRDefault="0038298B" w:rsidP="004B4B6A">
      <w:pPr>
        <w:pStyle w:val="PargrafodaLista"/>
        <w:numPr>
          <w:ilvl w:val="0"/>
          <w:numId w:val="6"/>
        </w:numPr>
      </w:pPr>
      <w:r>
        <w:t>Interrupção eugênica da gestação (</w:t>
      </w:r>
      <w:r w:rsidRPr="004B4B6A">
        <w:rPr>
          <w:b/>
        </w:rPr>
        <w:t>IEG</w:t>
      </w:r>
      <w:r>
        <w:t>): são os casos de aborto ocorridos em nome de práticas eugênicas, isto é, situações em que se interrompe a gestação por valores racistas, sexistas, étnicos, etc. Comumente, sugere-se o praticado pela medicina nazista como exemplo de IEG quando mulheres foram obrigadas a abortar por ser</w:t>
      </w:r>
      <w:r w:rsidR="00AA4052">
        <w:t>em judias, ciganas ou negras</w:t>
      </w:r>
      <w:r>
        <w:t>. Regra geral, a IEG processa-se contra a vontade da gestante, sendo esta obrigada a abortar;</w:t>
      </w:r>
    </w:p>
    <w:p w:rsidR="0038298B" w:rsidRDefault="0038298B" w:rsidP="004B4B6A">
      <w:pPr>
        <w:pStyle w:val="PargrafodaLista"/>
        <w:numPr>
          <w:ilvl w:val="0"/>
          <w:numId w:val="6"/>
        </w:numPr>
      </w:pPr>
      <w:r>
        <w:t>Interrupção terapêutica da gestação (</w:t>
      </w:r>
      <w:r w:rsidRPr="004B4B6A">
        <w:rPr>
          <w:b/>
        </w:rPr>
        <w:t>ITG</w:t>
      </w:r>
      <w:r>
        <w:t>): são os casos de aborto ocorridos em nome da saúde materna, isto é, situações em que se interrompe a gestação para salvar a vida da gestante. Hoje em dia, em face do avanço científico e tecnológico ocorrido na medicina, os casos de ITG são cada vez em menor número, sendo raras as situações terapêuticas que exigem tal procedimento;</w:t>
      </w:r>
    </w:p>
    <w:p w:rsidR="0038298B" w:rsidRDefault="0038298B" w:rsidP="004B4B6A">
      <w:pPr>
        <w:pStyle w:val="PargrafodaLista"/>
        <w:numPr>
          <w:ilvl w:val="0"/>
          <w:numId w:val="6"/>
        </w:numPr>
      </w:pPr>
      <w:r>
        <w:t>Interrupção seletiva da gestação (</w:t>
      </w:r>
      <w:r w:rsidRPr="004B4B6A">
        <w:rPr>
          <w:b/>
        </w:rPr>
        <w:t>ISG</w:t>
      </w:r>
      <w:r>
        <w:t xml:space="preserve">): são os casos de aborto ocorridos em nome de anomalias fetais, isto é, situações em que se interrompe a gestação pela constatação de lesões fetais. Em geral, os casos que justificam as solicitações de ISG são de patologias incompatíveis com a vida </w:t>
      </w:r>
      <w:r w:rsidR="00AA4052">
        <w:t>extrauterina</w:t>
      </w:r>
      <w:r>
        <w:t>, sendo o exemp</w:t>
      </w:r>
      <w:r w:rsidR="00AA4052">
        <w:t>lo clássico o da anencefalia</w:t>
      </w:r>
      <w:r>
        <w:t>;</w:t>
      </w:r>
    </w:p>
    <w:p w:rsidR="0038298B" w:rsidRPr="0038298B" w:rsidRDefault="0038298B" w:rsidP="004B4B6A">
      <w:pPr>
        <w:pStyle w:val="PargrafodaLista"/>
        <w:numPr>
          <w:ilvl w:val="0"/>
          <w:numId w:val="6"/>
        </w:numPr>
      </w:pPr>
      <w:r>
        <w:t>Interrupção voluntária da gestação (</w:t>
      </w:r>
      <w:r w:rsidRPr="004B4B6A">
        <w:rPr>
          <w:b/>
        </w:rPr>
        <w:t>IVG</w:t>
      </w:r>
      <w:r>
        <w:t>): são os casos de aborto ocorridos em nome da autonomia reprodutiva da gestante ou do casal, isto é, situações em que se interrompe a gestação porque a mulher ou o casal não mais deseja a gravidez, seja ela fruto de um estupro ou de uma relação consensual. Muitas vezes, as legislações que permitem a IVG impõem limites gestacionais à prática.</w:t>
      </w:r>
    </w:p>
    <w:p w:rsidR="00A67505" w:rsidRDefault="00A67505" w:rsidP="00AA4052">
      <w:pPr>
        <w:ind w:firstLine="0"/>
        <w:rPr>
          <w:rFonts w:cs="Arial"/>
          <w:szCs w:val="24"/>
        </w:rPr>
      </w:pPr>
    </w:p>
    <w:p w:rsidR="001E7232" w:rsidRPr="00A96AA7" w:rsidRDefault="001E7232" w:rsidP="002F3C6D">
      <w:pPr>
        <w:pStyle w:val="Cabealho2"/>
        <w:numPr>
          <w:ilvl w:val="1"/>
          <w:numId w:val="29"/>
        </w:numPr>
        <w:rPr>
          <w:rFonts w:ascii="Arial" w:hAnsi="Arial" w:cs="Arial"/>
          <w:i/>
          <w:color w:val="0070C0"/>
        </w:rPr>
      </w:pPr>
      <w:bookmarkStart w:id="15" w:name="_Toc333582028"/>
      <w:r w:rsidRPr="00A96AA7">
        <w:rPr>
          <w:rFonts w:ascii="Arial" w:hAnsi="Arial" w:cs="Arial"/>
          <w:color w:val="0070C0"/>
        </w:rPr>
        <w:t>Código Deontológico da Ordem dos Médicos</w:t>
      </w:r>
      <w:r w:rsidR="00E60557" w:rsidRPr="00A96AA7">
        <w:rPr>
          <w:rStyle w:val="Refdenotaderodap"/>
          <w:rFonts w:ascii="Arial" w:hAnsi="Arial" w:cs="Arial"/>
          <w:color w:val="0070C0"/>
        </w:rPr>
        <w:footnoteReference w:id="6"/>
      </w:r>
      <w:r w:rsidR="00E60557" w:rsidRPr="00A96AA7">
        <w:rPr>
          <w:rFonts w:ascii="Arial" w:hAnsi="Arial" w:cs="Arial"/>
          <w:color w:val="0070C0"/>
        </w:rPr>
        <w:t xml:space="preserve"> </w:t>
      </w:r>
      <w:hyperlink r:id="rId22" w:anchor="PROBLEMAS RESPEITANTES À VIDA E À MORTE" w:history="1">
        <w:r w:rsidR="00E60557" w:rsidRPr="00A96AA7">
          <w:rPr>
            <w:rStyle w:val="Hiperligao"/>
            <w:rFonts w:ascii="Arial" w:hAnsi="Arial" w:cs="Arial"/>
            <w:color w:val="0070C0"/>
          </w:rPr>
          <w:t>Código Deontológico da Ordem dos Médicos</w:t>
        </w:r>
        <w:bookmarkEnd w:id="15"/>
      </w:hyperlink>
    </w:p>
    <w:p w:rsidR="00A67505" w:rsidRDefault="001E7232">
      <w:pPr>
        <w:rPr>
          <w:rFonts w:cs="Arial"/>
          <w:szCs w:val="24"/>
        </w:rPr>
      </w:pPr>
      <w:r>
        <w:rPr>
          <w:rFonts w:cs="Arial"/>
          <w:szCs w:val="24"/>
        </w:rPr>
        <w:t xml:space="preserve">Neste capítulo irei referir alguns princípios relacionados com a </w:t>
      </w:r>
      <w:r w:rsidR="00B91361">
        <w:rPr>
          <w:rFonts w:cs="Arial"/>
          <w:szCs w:val="24"/>
        </w:rPr>
        <w:t xml:space="preserve">prática </w:t>
      </w:r>
      <w:r>
        <w:rPr>
          <w:rFonts w:cs="Arial"/>
          <w:szCs w:val="24"/>
        </w:rPr>
        <w:t>quer da eutanásia quer do aborto</w:t>
      </w:r>
      <w:r w:rsidR="00B91361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implícitos no respetivo </w:t>
      </w:r>
      <w:r w:rsidR="00B91361">
        <w:rPr>
          <w:rFonts w:cs="Arial"/>
          <w:szCs w:val="24"/>
        </w:rPr>
        <w:t>C</w:t>
      </w:r>
      <w:r>
        <w:rPr>
          <w:rFonts w:cs="Arial"/>
          <w:szCs w:val="24"/>
        </w:rPr>
        <w:t xml:space="preserve">ódigo </w:t>
      </w:r>
      <w:r w:rsidR="00B91361">
        <w:rPr>
          <w:rFonts w:cs="Arial"/>
          <w:szCs w:val="24"/>
        </w:rPr>
        <w:t>D</w:t>
      </w:r>
      <w:r>
        <w:rPr>
          <w:rFonts w:cs="Arial"/>
          <w:szCs w:val="24"/>
        </w:rPr>
        <w:t xml:space="preserve">eontológico </w:t>
      </w:r>
      <w:r w:rsidR="00B91361">
        <w:rPr>
          <w:rFonts w:cs="Arial"/>
          <w:szCs w:val="24"/>
        </w:rPr>
        <w:t>da Ordem dos M</w:t>
      </w:r>
      <w:r>
        <w:rPr>
          <w:rFonts w:cs="Arial"/>
          <w:szCs w:val="24"/>
        </w:rPr>
        <w:t>édicos.</w:t>
      </w:r>
    </w:p>
    <w:p w:rsidR="00B42DD3" w:rsidRPr="00B42DD3" w:rsidRDefault="00B42DD3" w:rsidP="002E7D68">
      <w:pPr>
        <w:contextualSpacing/>
        <w:rPr>
          <w:rFonts w:cs="Arial"/>
          <w:szCs w:val="24"/>
        </w:rPr>
      </w:pPr>
      <w:r w:rsidRPr="00B42DD3">
        <w:rPr>
          <w:rFonts w:cs="Arial"/>
          <w:szCs w:val="24"/>
        </w:rPr>
        <w:t>CAPÍTULO II</w:t>
      </w:r>
    </w:p>
    <w:p w:rsidR="00B42DD3" w:rsidRPr="00B42DD3" w:rsidRDefault="00B42DD3" w:rsidP="002E7D68">
      <w:pPr>
        <w:contextualSpacing/>
        <w:rPr>
          <w:rFonts w:cs="Arial"/>
          <w:szCs w:val="24"/>
        </w:rPr>
      </w:pPr>
      <w:r w:rsidRPr="00B42DD3">
        <w:rPr>
          <w:rFonts w:cs="Arial"/>
          <w:szCs w:val="24"/>
        </w:rPr>
        <w:t>PROBLEMA</w:t>
      </w:r>
      <w:r w:rsidR="002E7D68">
        <w:rPr>
          <w:rFonts w:cs="Arial"/>
          <w:szCs w:val="24"/>
        </w:rPr>
        <w:t>S RESPEITANTES À VIDA E À MORTE</w:t>
      </w:r>
    </w:p>
    <w:p w:rsidR="00B42DD3" w:rsidRPr="002E7D68" w:rsidRDefault="002E7D68" w:rsidP="002E7D68">
      <w:pPr>
        <w:contextualSpacing/>
        <w:rPr>
          <w:rFonts w:cs="Arial"/>
          <w:b/>
          <w:szCs w:val="24"/>
        </w:rPr>
      </w:pPr>
      <w:r w:rsidRPr="002E7D68">
        <w:rPr>
          <w:rFonts w:cs="Arial"/>
          <w:b/>
          <w:szCs w:val="24"/>
        </w:rPr>
        <w:t>ARTIGO 47.°</w:t>
      </w:r>
    </w:p>
    <w:p w:rsidR="00B42DD3" w:rsidRPr="00B42DD3" w:rsidRDefault="00B42DD3" w:rsidP="00B42DD3">
      <w:pPr>
        <w:contextualSpacing/>
        <w:rPr>
          <w:rFonts w:cs="Arial"/>
          <w:szCs w:val="24"/>
        </w:rPr>
      </w:pPr>
      <w:r w:rsidRPr="00B42DD3">
        <w:rPr>
          <w:rFonts w:cs="Arial"/>
          <w:szCs w:val="24"/>
        </w:rPr>
        <w:t>(Princípio Geral)</w:t>
      </w:r>
    </w:p>
    <w:p w:rsidR="00B42DD3" w:rsidRPr="00B42DD3" w:rsidRDefault="00B42DD3" w:rsidP="00B42DD3">
      <w:pPr>
        <w:contextualSpacing/>
        <w:rPr>
          <w:rFonts w:cs="Arial"/>
          <w:szCs w:val="24"/>
        </w:rPr>
      </w:pPr>
    </w:p>
    <w:p w:rsidR="00B42DD3" w:rsidRPr="00B42DD3" w:rsidRDefault="00B42DD3" w:rsidP="002E7D68">
      <w:pPr>
        <w:contextualSpacing/>
        <w:rPr>
          <w:rFonts w:cs="Arial"/>
          <w:szCs w:val="24"/>
        </w:rPr>
      </w:pPr>
      <w:r w:rsidRPr="00B42DD3">
        <w:rPr>
          <w:rFonts w:cs="Arial"/>
          <w:szCs w:val="24"/>
        </w:rPr>
        <w:t xml:space="preserve">O Médico deve guardar respeito pela </w:t>
      </w:r>
      <w:r w:rsidR="002E7D68">
        <w:rPr>
          <w:rFonts w:cs="Arial"/>
          <w:szCs w:val="24"/>
        </w:rPr>
        <w:t>vida humana desde o seu início.</w:t>
      </w:r>
    </w:p>
    <w:p w:rsidR="00B42DD3" w:rsidRPr="00B42DD3" w:rsidRDefault="00B42DD3" w:rsidP="002E7D68">
      <w:pPr>
        <w:contextualSpacing/>
        <w:rPr>
          <w:rFonts w:cs="Arial"/>
          <w:szCs w:val="24"/>
        </w:rPr>
      </w:pPr>
      <w:r w:rsidRPr="00B42DD3">
        <w:rPr>
          <w:rFonts w:cs="Arial"/>
          <w:szCs w:val="24"/>
        </w:rPr>
        <w:t>Constituem falta deontológica grave quer a prática do abor</w:t>
      </w:r>
      <w:r w:rsidR="002E7D68">
        <w:rPr>
          <w:rFonts w:cs="Arial"/>
          <w:szCs w:val="24"/>
        </w:rPr>
        <w:t>to quer a prática da eutanásia.</w:t>
      </w:r>
    </w:p>
    <w:p w:rsidR="00B42DD3" w:rsidRPr="00B42DD3" w:rsidRDefault="00B42DD3" w:rsidP="002E7D68">
      <w:pPr>
        <w:contextualSpacing/>
        <w:rPr>
          <w:rFonts w:cs="Arial"/>
          <w:szCs w:val="24"/>
        </w:rPr>
      </w:pPr>
      <w:r w:rsidRPr="00B42DD3">
        <w:rPr>
          <w:rFonts w:cs="Arial"/>
          <w:szCs w:val="24"/>
        </w:rPr>
        <w:t xml:space="preserve">Não é considerado Aborto, para efeitos do presente artigo, uma terapêutica imposta pela situação clínica da doente como único meio capaz de salvaguardar a sua vida e que possa ter como consequência a interrupção da gravidez, devendo sujeitar-se </w:t>
      </w:r>
      <w:r w:rsidR="002E7D68">
        <w:rPr>
          <w:rFonts w:cs="Arial"/>
          <w:szCs w:val="24"/>
        </w:rPr>
        <w:t>ao disposto no artigo seguinte.</w:t>
      </w:r>
    </w:p>
    <w:p w:rsidR="00B42DD3" w:rsidRDefault="00B42DD3" w:rsidP="00B42DD3">
      <w:pPr>
        <w:contextualSpacing/>
        <w:rPr>
          <w:rFonts w:cs="Arial"/>
          <w:szCs w:val="24"/>
        </w:rPr>
      </w:pPr>
      <w:r w:rsidRPr="00B42DD3">
        <w:rPr>
          <w:rFonts w:cs="Arial"/>
          <w:szCs w:val="24"/>
        </w:rPr>
        <w:t xml:space="preserve">Não é também considerada Eutanásia, para efeitos do presente artigo, a abstenção de qualquer terapêutica não iniciada, quando tal resulte de opção livre e consciente do doente ou do seu representante legal, salvo o disposto no artigo 37.°, </w:t>
      </w:r>
      <w:r w:rsidR="002E7D68" w:rsidRPr="00B42DD3">
        <w:rPr>
          <w:rFonts w:cs="Arial"/>
          <w:szCs w:val="24"/>
        </w:rPr>
        <w:t>N.º</w:t>
      </w:r>
      <w:r w:rsidRPr="00B42DD3">
        <w:rPr>
          <w:rFonts w:cs="Arial"/>
          <w:szCs w:val="24"/>
        </w:rPr>
        <w:t xml:space="preserve"> 1.</w:t>
      </w:r>
    </w:p>
    <w:p w:rsidR="002E7D68" w:rsidRDefault="002E7D68" w:rsidP="00B42DD3">
      <w:pPr>
        <w:contextualSpacing/>
        <w:rPr>
          <w:rFonts w:cs="Arial"/>
          <w:szCs w:val="24"/>
        </w:rPr>
      </w:pPr>
    </w:p>
    <w:p w:rsidR="002E7D68" w:rsidRPr="002E7D68" w:rsidRDefault="002E7D68" w:rsidP="002E7D68">
      <w:pPr>
        <w:contextualSpacing/>
        <w:rPr>
          <w:rFonts w:cs="Arial"/>
          <w:b/>
          <w:szCs w:val="24"/>
        </w:rPr>
      </w:pPr>
      <w:r w:rsidRPr="002E7D68">
        <w:rPr>
          <w:rFonts w:cs="Arial"/>
          <w:b/>
          <w:szCs w:val="24"/>
        </w:rPr>
        <w:t>A</w:t>
      </w:r>
      <w:r>
        <w:rPr>
          <w:rFonts w:cs="Arial"/>
          <w:b/>
          <w:szCs w:val="24"/>
        </w:rPr>
        <w:t>RTIGO 48.°</w:t>
      </w:r>
    </w:p>
    <w:p w:rsidR="002E7D68" w:rsidRPr="002E7D68" w:rsidRDefault="002E7D68" w:rsidP="002E7D68">
      <w:pPr>
        <w:contextualSpacing/>
        <w:rPr>
          <w:rFonts w:cs="Arial"/>
          <w:szCs w:val="24"/>
        </w:rPr>
      </w:pPr>
      <w:r w:rsidRPr="002E7D68">
        <w:rPr>
          <w:rFonts w:cs="Arial"/>
          <w:szCs w:val="24"/>
        </w:rPr>
        <w:t>(Terapêutica que implique risco de interrupção de gravidez)</w:t>
      </w:r>
    </w:p>
    <w:p w:rsidR="002E7D68" w:rsidRPr="002E7D68" w:rsidRDefault="002E7D68" w:rsidP="002E7D68">
      <w:pPr>
        <w:contextualSpacing/>
        <w:rPr>
          <w:rFonts w:cs="Arial"/>
          <w:szCs w:val="24"/>
        </w:rPr>
      </w:pPr>
    </w:p>
    <w:p w:rsidR="002E7D68" w:rsidRPr="002E7D68" w:rsidRDefault="002E7D68" w:rsidP="002E7D68">
      <w:pPr>
        <w:contextualSpacing/>
        <w:rPr>
          <w:rFonts w:cs="Arial"/>
          <w:szCs w:val="24"/>
        </w:rPr>
      </w:pPr>
      <w:r w:rsidRPr="002E7D68">
        <w:rPr>
          <w:rFonts w:cs="Arial"/>
          <w:szCs w:val="24"/>
        </w:rPr>
        <w:t xml:space="preserve">Quando a única forma de preservar a vida da doente implique o risco de interrupção da gravidez nos termos do n.º 3 do Artigo antecedente, deve o Médico assistente, salvo em caso de inadiável urgência, convocar para uma </w:t>
      </w:r>
      <w:r w:rsidRPr="002E7D68">
        <w:rPr>
          <w:rFonts w:cs="Arial"/>
          <w:szCs w:val="24"/>
        </w:rPr>
        <w:lastRenderedPageBreak/>
        <w:t>conferência dois Médicos da especialidade, sem prejuízo da consulta a outros colegas cujo Parecer se possa considerar necessário.</w:t>
      </w:r>
    </w:p>
    <w:p w:rsidR="002E7D68" w:rsidRPr="002E7D68" w:rsidRDefault="002E7D68" w:rsidP="002E7D68">
      <w:pPr>
        <w:contextualSpacing/>
        <w:rPr>
          <w:rFonts w:cs="Arial"/>
          <w:szCs w:val="24"/>
        </w:rPr>
      </w:pPr>
    </w:p>
    <w:p w:rsidR="002E7D68" w:rsidRPr="002E7D68" w:rsidRDefault="002E7D68" w:rsidP="00E60557">
      <w:pPr>
        <w:contextualSpacing/>
        <w:rPr>
          <w:rFonts w:cs="Arial"/>
          <w:szCs w:val="24"/>
        </w:rPr>
      </w:pPr>
      <w:r w:rsidRPr="002E7D68">
        <w:rPr>
          <w:rFonts w:cs="Arial"/>
          <w:szCs w:val="24"/>
        </w:rPr>
        <w:t>A conferência referida no número anterior deve traduzir-se em protocolo circunstanciado, em quatro exemplares, do qual constem o diagnóstico, o prognóstico e as razões</w:t>
      </w:r>
      <w:r w:rsidR="00E60557">
        <w:rPr>
          <w:rFonts w:cs="Arial"/>
          <w:szCs w:val="24"/>
        </w:rPr>
        <w:t xml:space="preserve"> científicas que os determinam.</w:t>
      </w:r>
    </w:p>
    <w:p w:rsidR="002E7D68" w:rsidRPr="002E7D68" w:rsidRDefault="002E7D68" w:rsidP="00E60557">
      <w:pPr>
        <w:contextualSpacing/>
        <w:rPr>
          <w:rFonts w:cs="Arial"/>
          <w:szCs w:val="24"/>
        </w:rPr>
      </w:pPr>
      <w:r w:rsidRPr="002E7D68">
        <w:rPr>
          <w:rFonts w:cs="Arial"/>
          <w:szCs w:val="24"/>
        </w:rPr>
        <w:t>Cada um dos participantes conserva em seu poder um exemplar do protocolo, devendo o quarto ser comunicado ao doente, eventualmente expugnado do diagnóstico e do prognóstico, de acordo</w:t>
      </w:r>
      <w:r w:rsidR="00E60557">
        <w:rPr>
          <w:rFonts w:cs="Arial"/>
          <w:szCs w:val="24"/>
        </w:rPr>
        <w:t xml:space="preserve"> com o disposto no </w:t>
      </w:r>
      <w:r w:rsidR="00DC7BCC">
        <w:rPr>
          <w:rFonts w:cs="Arial"/>
          <w:szCs w:val="24"/>
        </w:rPr>
        <w:t xml:space="preserve">Art.º </w:t>
      </w:r>
      <w:r w:rsidR="00E60557">
        <w:rPr>
          <w:rFonts w:cs="Arial"/>
          <w:szCs w:val="24"/>
        </w:rPr>
        <w:t>40. °</w:t>
      </w:r>
    </w:p>
    <w:p w:rsidR="002E7D68" w:rsidRPr="002E7D68" w:rsidRDefault="002E7D68" w:rsidP="00E60557">
      <w:pPr>
        <w:contextualSpacing/>
        <w:rPr>
          <w:rFonts w:cs="Arial"/>
          <w:szCs w:val="24"/>
        </w:rPr>
      </w:pPr>
      <w:r w:rsidRPr="002E7D68">
        <w:rPr>
          <w:rFonts w:cs="Arial"/>
          <w:szCs w:val="24"/>
        </w:rPr>
        <w:t>A doente, ou em caso de impossibilidade o seu representante legal, ou um seu familiar ou acompanhante na falta ou ausência daqueles, devem dar o seu consentimento por escrito, mediante declaração que fica</w:t>
      </w:r>
      <w:r w:rsidR="00E60557">
        <w:rPr>
          <w:rFonts w:cs="Arial"/>
          <w:szCs w:val="24"/>
        </w:rPr>
        <w:t xml:space="preserve"> em poder do Médico assistente.</w:t>
      </w:r>
    </w:p>
    <w:p w:rsidR="002E7D68" w:rsidRPr="002E7D68" w:rsidRDefault="002E7D68" w:rsidP="00E60557">
      <w:pPr>
        <w:contextualSpacing/>
        <w:rPr>
          <w:rFonts w:cs="Arial"/>
          <w:szCs w:val="24"/>
        </w:rPr>
      </w:pPr>
      <w:r w:rsidRPr="002E7D68">
        <w:rPr>
          <w:rFonts w:cs="Arial"/>
          <w:szCs w:val="24"/>
        </w:rPr>
        <w:t>O direito do doente ou de quem por ele se pronuncie, e do Médico, a recusar a terapêutica, deve ser respeitado, devendo este, no caso de recusa própria, tomar as medidas necessárias para que seja assegurada à doente a</w:t>
      </w:r>
      <w:r w:rsidR="00E60557">
        <w:rPr>
          <w:rFonts w:cs="Arial"/>
          <w:szCs w:val="24"/>
        </w:rPr>
        <w:t>ssistência clínica conveniente.</w:t>
      </w:r>
    </w:p>
    <w:p w:rsidR="002E7D68" w:rsidRDefault="002E7D68" w:rsidP="002E7D68">
      <w:pPr>
        <w:contextualSpacing/>
        <w:rPr>
          <w:rFonts w:cs="Arial"/>
          <w:szCs w:val="24"/>
        </w:rPr>
      </w:pPr>
      <w:r w:rsidRPr="002E7D68">
        <w:rPr>
          <w:rFonts w:cs="Arial"/>
          <w:szCs w:val="24"/>
        </w:rPr>
        <w:t xml:space="preserve">Concluída a terapêutica, deve ser remetido ao Conselho Nacional de Deontologia Médica da Ordem dos Médicos, cópia do protocolo referido no </w:t>
      </w:r>
      <w:r w:rsidR="00DC7BCC" w:rsidRPr="002E7D68">
        <w:rPr>
          <w:rFonts w:cs="Arial"/>
          <w:szCs w:val="24"/>
        </w:rPr>
        <w:t>n.º</w:t>
      </w:r>
      <w:r w:rsidRPr="002E7D68">
        <w:rPr>
          <w:rFonts w:cs="Arial"/>
          <w:szCs w:val="24"/>
        </w:rPr>
        <w:t xml:space="preserve"> 2, com a descrição da terapêutica realizada e omissão dos elementos de identificação do doente.</w:t>
      </w:r>
    </w:p>
    <w:p w:rsidR="00E60557" w:rsidRDefault="00E60557" w:rsidP="002E7D68">
      <w:pPr>
        <w:contextualSpacing/>
        <w:rPr>
          <w:rFonts w:cs="Arial"/>
          <w:szCs w:val="24"/>
        </w:rPr>
      </w:pPr>
    </w:p>
    <w:p w:rsidR="002E7D68" w:rsidRPr="00E60557" w:rsidRDefault="00E60557" w:rsidP="00E60557">
      <w:pPr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  <w:t>ARTIGO 49.°</w:t>
      </w:r>
    </w:p>
    <w:p w:rsidR="002E7D68" w:rsidRPr="002E7D68" w:rsidRDefault="002E7D68" w:rsidP="002E7D68">
      <w:pPr>
        <w:contextualSpacing/>
        <w:rPr>
          <w:rFonts w:cs="Arial"/>
          <w:szCs w:val="24"/>
        </w:rPr>
      </w:pPr>
      <w:r w:rsidRPr="002E7D68">
        <w:rPr>
          <w:rFonts w:cs="Arial"/>
          <w:szCs w:val="24"/>
        </w:rPr>
        <w:t>(Dever de abstenção da terapêutica sem esperança)</w:t>
      </w:r>
    </w:p>
    <w:p w:rsidR="002E7D68" w:rsidRPr="002E7D68" w:rsidRDefault="002E7D68" w:rsidP="002E7D68">
      <w:pPr>
        <w:contextualSpacing/>
        <w:rPr>
          <w:rFonts w:cs="Arial"/>
          <w:szCs w:val="24"/>
        </w:rPr>
      </w:pPr>
    </w:p>
    <w:p w:rsidR="002E7D68" w:rsidRDefault="002E7D68" w:rsidP="002E7D68">
      <w:pPr>
        <w:contextualSpacing/>
        <w:rPr>
          <w:rFonts w:cs="Arial"/>
          <w:szCs w:val="24"/>
        </w:rPr>
      </w:pPr>
      <w:r w:rsidRPr="002E7D68">
        <w:rPr>
          <w:rFonts w:cs="Arial"/>
          <w:szCs w:val="24"/>
        </w:rPr>
        <w:t>Em caso de doença comportando prognóstico seguramente infausto a muito curto prazo, deve o Médico evitar obstinação terapêutica sem esperança, podendo limitar a sua intervenção à assistência moral ao doente e à prescrição ao mesmo de tratamento capaz de o poupar a sofrimento inútil, no respeito do seu direito a uma morte digna e conforme à sua condição de Ser humano.</w:t>
      </w:r>
    </w:p>
    <w:p w:rsidR="00A67505" w:rsidRDefault="00A67505" w:rsidP="00DC7BCC">
      <w:pPr>
        <w:pStyle w:val="Cabealho2"/>
        <w:ind w:firstLine="0"/>
        <w:rPr>
          <w:rFonts w:ascii="Arial" w:eastAsiaTheme="minorHAnsi" w:hAnsi="Arial" w:cs="Arial"/>
          <w:b w:val="0"/>
          <w:bCs w:val="0"/>
          <w:color w:val="auto"/>
          <w:sz w:val="24"/>
          <w:szCs w:val="24"/>
        </w:rPr>
      </w:pPr>
    </w:p>
    <w:p w:rsidR="00DC7BCC" w:rsidRPr="00DC7BCC" w:rsidRDefault="00DC7BCC" w:rsidP="00DC7BCC"/>
    <w:p w:rsidR="006956F8" w:rsidRPr="00A96AA7" w:rsidRDefault="00555CAC" w:rsidP="00D631F2">
      <w:pPr>
        <w:pStyle w:val="Cabealho2"/>
        <w:numPr>
          <w:ilvl w:val="1"/>
          <w:numId w:val="29"/>
        </w:numPr>
        <w:rPr>
          <w:i/>
        </w:rPr>
      </w:pPr>
      <w:bookmarkStart w:id="16" w:name="_Toc333582029"/>
      <w:r w:rsidRPr="00A96AA7">
        <w:lastRenderedPageBreak/>
        <w:t>Eutanásia</w:t>
      </w:r>
      <w:r w:rsidR="001D3CBF" w:rsidRPr="00A96AA7">
        <w:t xml:space="preserve"> reflexão pessoal</w:t>
      </w:r>
      <w:bookmarkEnd w:id="16"/>
    </w:p>
    <w:p w:rsidR="00555CAC" w:rsidRPr="009239AD" w:rsidRDefault="00525B71">
      <w:pPr>
        <w:contextualSpacing/>
        <w:rPr>
          <w:rFonts w:cs="Arial"/>
          <w:szCs w:val="24"/>
        </w:rPr>
      </w:pPr>
      <w:r w:rsidRPr="009239AD">
        <w:rPr>
          <w:rFonts w:cs="Arial"/>
          <w:szCs w:val="24"/>
        </w:rPr>
        <w:t xml:space="preserve">A eutanásia é um ato ilegal no nosso país, apesar disto continua a levantar várias dúvidas e debates de opiniões, muitas vezes divergente, sobre o assunto. Abrange uma vasta população, indo desde o mero cidadão desprovido de conhecimentos científicos ao profissional especializado que se depara com dilemas éticos. </w:t>
      </w:r>
    </w:p>
    <w:p w:rsidR="00525B71" w:rsidRPr="009239AD" w:rsidRDefault="00525B71">
      <w:pPr>
        <w:contextualSpacing/>
        <w:rPr>
          <w:rFonts w:cs="Arial"/>
          <w:szCs w:val="24"/>
        </w:rPr>
      </w:pPr>
      <w:r w:rsidRPr="009239AD">
        <w:rPr>
          <w:rFonts w:cs="Arial"/>
          <w:szCs w:val="24"/>
        </w:rPr>
        <w:t xml:space="preserve">Eu, como mero cidadão desprovido de conhecimentos científicos na área da saúde também olho para a eutanásia </w:t>
      </w:r>
      <w:r w:rsidR="00105F67" w:rsidRPr="009239AD">
        <w:rPr>
          <w:rFonts w:cs="Arial"/>
          <w:szCs w:val="24"/>
        </w:rPr>
        <w:t>com dúvidas e acentuadas reticê</w:t>
      </w:r>
      <w:r w:rsidRPr="009239AD">
        <w:rPr>
          <w:rFonts w:cs="Arial"/>
          <w:szCs w:val="24"/>
        </w:rPr>
        <w:t>ncias.</w:t>
      </w:r>
      <w:r w:rsidR="00105F67" w:rsidRPr="009239AD">
        <w:rPr>
          <w:rFonts w:cs="Arial"/>
          <w:szCs w:val="24"/>
        </w:rPr>
        <w:t xml:space="preserve"> Se por um lado considero que uma pessoa não tem o direito de passar por um período, muitas vezes, longo de perda de capacidades, dependências marcadas e um sofrimento avassalador que não obedece a leis nem a quaisquer fármacos analgésicos, por outro questiono-me sobre o sentimento que um profissional especializado em saúde poderá sentir quando toma a decisão de por termo ao sofrimento alheio. </w:t>
      </w:r>
    </w:p>
    <w:p w:rsidR="00105F67" w:rsidRPr="009239AD" w:rsidRDefault="00105F67">
      <w:pPr>
        <w:rPr>
          <w:rFonts w:cs="Arial"/>
          <w:szCs w:val="24"/>
        </w:rPr>
      </w:pPr>
      <w:r w:rsidRPr="009239AD">
        <w:rPr>
          <w:rFonts w:cs="Arial"/>
          <w:szCs w:val="24"/>
        </w:rPr>
        <w:t xml:space="preserve">Quando transfiro a situação para a minha pessoa concluo que não irei </w:t>
      </w:r>
      <w:r w:rsidR="00DF3A64" w:rsidRPr="009239AD">
        <w:rPr>
          <w:rFonts w:cs="Arial"/>
          <w:szCs w:val="24"/>
        </w:rPr>
        <w:t xml:space="preserve">querer ver-me dependente de terceiros para a satisfação de meras </w:t>
      </w:r>
      <w:r w:rsidR="00824A27" w:rsidRPr="009239AD">
        <w:rPr>
          <w:rFonts w:cs="Arial"/>
          <w:szCs w:val="24"/>
        </w:rPr>
        <w:t>atividades</w:t>
      </w:r>
      <w:r w:rsidR="00DF3A64" w:rsidRPr="009239AD">
        <w:rPr>
          <w:rFonts w:cs="Arial"/>
          <w:szCs w:val="24"/>
        </w:rPr>
        <w:t xml:space="preserve"> que hoje em dia nem valorizamos e um dia mais tarde poderemos achar vitais na nossa existência, assim sou a favor do testamento vital, algo que podemo-nos responsabilizar e certificar para o fim da nossa existência, quando dotados de capacidades físicas e mentais para tal. Neste testamento podemos decidir se queremos ser assistidos com suporte avançado de vida, ou se simplesmente queremos ser alimentados, influenciando assim o curso da nossa vida. Não querendo, no entanto, afirmar que possa marcar um dia ou uma hora para o fim. Esse acontecimento depende do nosso metabolismo. </w:t>
      </w:r>
    </w:p>
    <w:p w:rsidR="00525B71" w:rsidRPr="00A96AA7" w:rsidRDefault="00DC7BCC" w:rsidP="00D631F2">
      <w:pPr>
        <w:pStyle w:val="Cabealho2"/>
        <w:numPr>
          <w:ilvl w:val="1"/>
          <w:numId w:val="29"/>
        </w:numPr>
        <w:rPr>
          <w:i/>
        </w:rPr>
      </w:pPr>
      <w:bookmarkStart w:id="17" w:name="_Toc333582030"/>
      <w:r w:rsidRPr="00A96AA7">
        <w:t>Aborto reflexão</w:t>
      </w:r>
      <w:bookmarkEnd w:id="17"/>
      <w:r w:rsidRPr="00A96AA7">
        <w:t xml:space="preserve"> </w:t>
      </w:r>
    </w:p>
    <w:p w:rsidR="00B60277" w:rsidRDefault="00B60277" w:rsidP="00B60277">
      <w:pPr>
        <w:contextualSpacing/>
      </w:pPr>
      <w:r>
        <w:t>Em Janeiro de 2007, o aborto era um dos temas com mais destaque em televisão, era o assunto mais falado no telejornal.</w:t>
      </w:r>
    </w:p>
    <w:p w:rsidR="00B60277" w:rsidRDefault="00B60277" w:rsidP="00B60277">
      <w:pPr>
        <w:contextualSpacing/>
      </w:pPr>
      <w:r>
        <w:t>Nunca vi tanta hipocrisia e ironia junta, por acaso não sabem olhar para as mulheres que passam por nós todos os dias. Quantas delas já fizeram abortos, quantas estão a pensar fazê-lo ou seja pelo motivo que for, o fundamento é delas.</w:t>
      </w:r>
    </w:p>
    <w:p w:rsidR="00B60277" w:rsidRDefault="00B60277" w:rsidP="00B60277">
      <w:pPr>
        <w:contextualSpacing/>
      </w:pPr>
      <w:r>
        <w:lastRenderedPageBreak/>
        <w:t>Para já não falar das mulheres que deixaram de se cruzar, porque por uma infelicidade do destino ao decidirem fazer um aborto assinaram a sua certidão de óbito, porque esse aborto não foi feito por pessoas minimamente qualificadas, nem em sítios próprios.</w:t>
      </w:r>
    </w:p>
    <w:p w:rsidR="00B60277" w:rsidRDefault="00B60277" w:rsidP="00B60277">
      <w:pPr>
        <w:contextualSpacing/>
      </w:pPr>
      <w:r>
        <w:t>É por estas mulheres que eu sou da opinião que o aborto deve ser legalizado, para que as mulheres possam decidir, hoje em dia, quem quer fazer um aborto fá-lo, nem que a seguir vá morrer a um hospital público, mas fá-lo. A realidade é esta, ter um filho é algo tão importante, e que muda tanto a vida da mãe/pai/pais (para o resto da vida), que por vezes a falta de condições económicas, afetivas e psicológicas, levam as mulheres ao desespero e ao aborto.</w:t>
      </w:r>
    </w:p>
    <w:p w:rsidR="00B60277" w:rsidRDefault="00B60277" w:rsidP="00B60277">
      <w:pPr>
        <w:contextualSpacing/>
      </w:pPr>
      <w:r>
        <w:t>O termo Direitos da Mulher refere-se à liberdade inerente e reclamada pelas mulheres de todas as idades, direitos ignorados ou ilegalmente suprimidos por leis ou por costumes de uma sociedade em particular.</w:t>
      </w:r>
    </w:p>
    <w:p w:rsidR="00B60277" w:rsidRDefault="00B60277" w:rsidP="00B60277">
      <w:pPr>
        <w:contextualSpacing/>
      </w:pPr>
      <w:r>
        <w:t>O aborto induzido ou interrupção voluntária da gravidez tem um risco de morte entre 0,2 a 1,2 em cada 100 mil pr</w:t>
      </w:r>
      <w:r w:rsidR="00740622">
        <w:t>ocedimentos com cobertura legal.</w:t>
      </w:r>
      <w:r>
        <w:t xml:space="preserve"> </w:t>
      </w:r>
      <w:r w:rsidR="00740622">
        <w:t>Os abortos realizados</w:t>
      </w:r>
      <w:r>
        <w:t xml:space="preserve"> em países desenvolvidos</w:t>
      </w:r>
      <w:r w:rsidR="00740622">
        <w:t>,</w:t>
      </w:r>
      <w:r>
        <w:t xml:space="preserve"> </w:t>
      </w:r>
      <w:r w:rsidR="00740622">
        <w:t xml:space="preserve">tal </w:t>
      </w:r>
      <w:r>
        <w:t>valor é mais de dez vezes inferior ao risco de morte no caso de continuar a gravidez. Um aborto ou interrupção da gravidez é a remoção ou expulsão prematura de um embrião ou feto do útero, resultando na sua morte ou sendo por esta causada, isto pode ocorrer de forma espontânea ou artificial, provocando-se o fim da gestação, e consequentemente o fim da vida do feto, mediante técnicas médicas, cirúrgicas entre outras.</w:t>
      </w:r>
      <w:r>
        <w:tab/>
        <w:t xml:space="preserve"> Após 180 dias (seis meses) de gestação, quando o feto já é considerado viável, o processo tem a designação de parto prematuro</w:t>
      </w:r>
      <w:r w:rsidR="00740622">
        <w:t xml:space="preserve">. </w:t>
      </w:r>
      <w:r>
        <w:t xml:space="preserve">A nossa igreja tem algumas ideias como estas: A afirmação do cardeal-patriarca de que o "aborto não é um problema religioso" seguiram-se diversas </w:t>
      </w:r>
      <w:r w:rsidR="00740622">
        <w:t>reações</w:t>
      </w:r>
      <w:r>
        <w:t xml:space="preserve">, quase todas de carácter partidário e ideológico, cada uma fazendo as interpretações que mais lhe convinha, no entanto, D. José Policarpo não disse nada de novo, limitando-se a repor a questão onde ela sempre esteve: no plano ético, dos direitos humanos fundamentais. É, por isso, uma questão de sociedade e de Estado. Se assim não fosse, para quê leis e referendos? Alguma vez se nos ocorreria submeter a referendo uma questão religiosa num Estado laico? O </w:t>
      </w:r>
      <w:r w:rsidR="00740622">
        <w:t>aspeto</w:t>
      </w:r>
      <w:r>
        <w:t xml:space="preserve"> mais determinante, mais profundo e mais rico deste debate prende-se </w:t>
      </w:r>
      <w:r>
        <w:lastRenderedPageBreak/>
        <w:t xml:space="preserve">claramente com o confronto entre dois conceitos de vida humana, sua </w:t>
      </w:r>
      <w:r w:rsidR="00740622">
        <w:t>proteção</w:t>
      </w:r>
      <w:r>
        <w:t xml:space="preserve"> e dignidade. E é por isso que a lei deverá seguir o veredicto popular expresso no referendo, tendo este mecanismo de consulta </w:t>
      </w:r>
      <w:r w:rsidR="00740622">
        <w:t>excecional</w:t>
      </w:r>
      <w:r>
        <w:t xml:space="preserve"> sido considerado, como indispensável, pelas forças políticas.</w:t>
      </w:r>
    </w:p>
    <w:p w:rsidR="00C24835" w:rsidRDefault="00B60277" w:rsidP="00B60277">
      <w:pPr>
        <w:contextualSpacing/>
      </w:pPr>
      <w:r>
        <w:t xml:space="preserve">A moral religiosa, por seu lado, tem a vantagem de ser muito clara, quer quanto ao valor da vida humana e ao imperativo da sua dignificação, quer quanto à referência desta ao </w:t>
      </w:r>
      <w:r w:rsidR="00740622">
        <w:t>ato</w:t>
      </w:r>
      <w:r>
        <w:t xml:space="preserve"> criador de Deus estabelecido na sua própria "imagem e semelhança". A Igreja, instituição secular, ama, vive e convive com a condição humana e, salvaguardando sempre o núcleo duro dos valores essenciais da fé, tem recebido com extrema lucidez tudo o que foi marcando a evolução da Humanidade.</w:t>
      </w:r>
      <w:r>
        <w:tab/>
      </w:r>
      <w:r w:rsidR="00C24835">
        <w:t xml:space="preserve"> </w:t>
      </w:r>
      <w:r>
        <w:t>São planos completamente distintos que naturalmente se juntam no intelecto e no coração de muitos portugueses. Sem contudo se confundirem. Todo o fundamentalismo é de rejeitar, do que realmente se discute, obscurecendo as premissas do debate e da escolha. A comunidade científica, médicos, biólogos, juristas, não podem estar ausentes da tarefa de informar a opinião pública no dever da partilha do conhecimento e do combate ao facilitismo da ignorância. É hoje impossível não colocar sobre a mesa a questão fundamental do estatuto jurídico do embrião, cuja necessidade foi reconhecida, por exemplo, pelas duas resoluções de 16 de Março de 1999 do Parlamento Europeu, a propósito das questões éticas e jurídicas da engenharia genética e da reprod</w:t>
      </w:r>
      <w:r w:rsidR="00C24835">
        <w:t>ução medicamente assistida.</w:t>
      </w:r>
      <w:r w:rsidR="00C24835">
        <w:tab/>
      </w:r>
      <w:r w:rsidR="00C24835">
        <w:tab/>
      </w:r>
      <w:r w:rsidR="00C24835">
        <w:tab/>
      </w:r>
      <w:r w:rsidR="00C24835">
        <w:tab/>
      </w:r>
      <w:r>
        <w:t xml:space="preserve">Para concluir que esta discussão não pode ser feita como na década de 60, porque tudo mudou e o quadro é hoje claramente de conflito entre direitos. O proclamado direito da mulher ao seu corpo e o direito do embrião a desenvolver-se e a nascer. </w:t>
      </w:r>
    </w:p>
    <w:p w:rsidR="00B60277" w:rsidRDefault="00B60277" w:rsidP="00B60277">
      <w:pPr>
        <w:contextualSpacing/>
      </w:pPr>
      <w:r>
        <w:t xml:space="preserve">O Serviço Nacional de Saúde deve organizar-se de modo a garantir a possibilidade de realização da interrupção voluntária da gravidez nas condições e nos prazos legalmente previstos. O estabelecimento de saúde, oficial ou oficialmente reconhecidos em que seja praticada a interrupção voluntária da gravidez organizar-se-ão de forma adequada para que a mesma se verifique nas condições e nos prazos legalmente previsto. Através da história, o aborto foi provocado por vários métodos diferentes e seus </w:t>
      </w:r>
      <w:r w:rsidR="00940394">
        <w:t>aspetos</w:t>
      </w:r>
      <w:r>
        <w:t xml:space="preserve"> morais, éticos e legais são </w:t>
      </w:r>
      <w:r w:rsidR="00940394">
        <w:t>objeto</w:t>
      </w:r>
      <w:r>
        <w:t xml:space="preserve"> de intenso debate em diversas partes do mundo.</w:t>
      </w:r>
      <w:r>
        <w:tab/>
      </w:r>
      <w:r>
        <w:tab/>
        <w:t xml:space="preserve">O </w:t>
      </w:r>
      <w:r>
        <w:lastRenderedPageBreak/>
        <w:t xml:space="preserve">aborto é permitido em Portugal até às dez semanas de </w:t>
      </w:r>
      <w:r w:rsidR="000E5DE6">
        <w:t>gestação a pedido da grávida.</w:t>
      </w:r>
      <w:r w:rsidR="000E5DE6">
        <w:tab/>
      </w:r>
      <w:r>
        <w:t>A Lei n.º 16/2007 de 17 de Abril indica que é obrigatório um período mínimo de reflexão de três dias e tem de ser garantido à mulher "a disponibilidade de acompanhamento psicológico durante o período de reflexão" e "a disponibilidade de acompanhamento por técnico de serviço social, durante o período de reflexão" quer para estabelecimentos públicos quer</w:t>
      </w:r>
      <w:r w:rsidR="000E5DE6">
        <w:t xml:space="preserve"> para clínicas particulares.</w:t>
      </w: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C93334">
      <w:pPr>
        <w:contextualSpacing/>
      </w:pPr>
    </w:p>
    <w:p w:rsidR="00A96AA7" w:rsidRDefault="00A96AA7" w:rsidP="000E5DE6">
      <w:pPr>
        <w:ind w:firstLine="0"/>
        <w:contextualSpacing/>
      </w:pPr>
    </w:p>
    <w:p w:rsidR="00F24E72" w:rsidRDefault="00F24E72" w:rsidP="000E5DE6">
      <w:pPr>
        <w:ind w:firstLine="0"/>
        <w:contextualSpacing/>
      </w:pPr>
    </w:p>
    <w:p w:rsidR="00F24E72" w:rsidRDefault="00F24E72" w:rsidP="000E5DE6">
      <w:pPr>
        <w:ind w:firstLine="0"/>
        <w:contextualSpacing/>
      </w:pPr>
    </w:p>
    <w:p w:rsidR="00F24E72" w:rsidRDefault="00F24E72" w:rsidP="000E5DE6">
      <w:pPr>
        <w:ind w:firstLine="0"/>
        <w:contextualSpacing/>
      </w:pPr>
    </w:p>
    <w:p w:rsidR="00F24E72" w:rsidRDefault="00F24E72" w:rsidP="000E5DE6">
      <w:pPr>
        <w:ind w:firstLine="0"/>
        <w:contextualSpacing/>
      </w:pPr>
    </w:p>
    <w:p w:rsidR="00F24E72" w:rsidRDefault="00F24E72" w:rsidP="000E5DE6">
      <w:pPr>
        <w:ind w:firstLine="0"/>
        <w:contextualSpacing/>
      </w:pPr>
    </w:p>
    <w:p w:rsidR="00F24E72" w:rsidRDefault="00F24E72" w:rsidP="000E5DE6">
      <w:pPr>
        <w:ind w:firstLine="0"/>
        <w:contextualSpacing/>
      </w:pPr>
    </w:p>
    <w:p w:rsidR="00F24E72" w:rsidRDefault="00F24E72" w:rsidP="000E5DE6">
      <w:pPr>
        <w:ind w:firstLine="0"/>
        <w:contextualSpacing/>
      </w:pPr>
    </w:p>
    <w:p w:rsidR="00F24E72" w:rsidRDefault="00F24E72" w:rsidP="000E5DE6">
      <w:pPr>
        <w:ind w:firstLine="0"/>
        <w:contextualSpacing/>
      </w:pPr>
    </w:p>
    <w:p w:rsidR="00F24E72" w:rsidRDefault="00F24E72" w:rsidP="000E5DE6">
      <w:pPr>
        <w:ind w:firstLine="0"/>
        <w:contextualSpacing/>
      </w:pPr>
    </w:p>
    <w:p w:rsidR="0062228A" w:rsidRPr="00D631F2" w:rsidRDefault="00A96AA7" w:rsidP="00D631F2">
      <w:pPr>
        <w:pStyle w:val="Cabealho1"/>
        <w:numPr>
          <w:ilvl w:val="0"/>
          <w:numId w:val="29"/>
        </w:numPr>
        <w:rPr>
          <w:i/>
        </w:rPr>
      </w:pPr>
      <w:bookmarkStart w:id="18" w:name="_Toc333582031"/>
      <w:r w:rsidRPr="00A96AA7">
        <w:lastRenderedPageBreak/>
        <w:t>Conclusão</w:t>
      </w:r>
      <w:bookmarkEnd w:id="18"/>
    </w:p>
    <w:p w:rsidR="0062228A" w:rsidRDefault="001D44E8" w:rsidP="006439CD">
      <w:pPr>
        <w:contextualSpacing/>
      </w:pPr>
      <w:r>
        <w:t>Concluo  que f</w:t>
      </w:r>
      <w:r w:rsidRPr="001D44E8">
        <w:t>alar sobre aborto e eutanásia é um verdadeiro paradoxo, pois é enfrentar o tema da vida e da morte. Quando há interesses contrapostos, a discussão é sempre polarizada e é difícil encontrar uma</w:t>
      </w:r>
      <w:r>
        <w:t xml:space="preserve"> resposta que componha satisfato</w:t>
      </w:r>
      <w:r w:rsidRPr="001D44E8">
        <w:t xml:space="preserve">riamente qualquer questão, principalmente quando se depara, de um lado, com fanatismo religioso que apregoa uma repressão rígida e, de outro, com o radicalismo de algumas feministas que acabam banalizando o aborto, o que pode levar ao risco, por </w:t>
      </w:r>
      <w:r w:rsidR="00E80B1F" w:rsidRPr="001D44E8">
        <w:t>todos indesejados</w:t>
      </w:r>
      <w:r w:rsidRPr="001D44E8">
        <w:t>, de que ele seja usado como mero método de controle da natalidade.</w:t>
      </w:r>
    </w:p>
    <w:p w:rsidR="0062228A" w:rsidRDefault="0062228A" w:rsidP="0062228A">
      <w:pPr>
        <w:contextualSpacing/>
      </w:pPr>
      <w:r>
        <w:t>Com este trabalho a</w:t>
      </w:r>
      <w:r w:rsidR="006439CD">
        <w:t>lguma</w:t>
      </w:r>
      <w:r>
        <w:t>s conclusões que po</w:t>
      </w:r>
      <w:r w:rsidR="006439CD">
        <w:t>derei</w:t>
      </w:r>
      <w:r>
        <w:t xml:space="preserve"> tirar é que cada pessoa tem a sua própria opinião e nenhuma delas são iguais, este trabalho ajudou-me a criar e definir melhor a minha opinião acerca do aborto</w:t>
      </w:r>
      <w:r w:rsidR="006439CD">
        <w:t xml:space="preserve"> e da eutanásia</w:t>
      </w:r>
      <w:r>
        <w:t>.</w:t>
      </w:r>
    </w:p>
    <w:p w:rsidR="0062228A" w:rsidRDefault="0062228A" w:rsidP="0062228A">
      <w:pPr>
        <w:contextualSpacing/>
      </w:pPr>
      <w:r>
        <w:t>Também aprendi melhor os conceitos do aborto, como abortar, técnicas e dicas do aborto bem como as consequências do aborto para a mulher.</w:t>
      </w:r>
    </w:p>
    <w:p w:rsidR="0062228A" w:rsidRDefault="0062228A" w:rsidP="00C93334">
      <w:pPr>
        <w:contextualSpacing/>
      </w:pPr>
    </w:p>
    <w:p w:rsidR="0062228A" w:rsidRDefault="0062228A" w:rsidP="00C93334">
      <w:pPr>
        <w:contextualSpacing/>
      </w:pPr>
    </w:p>
    <w:p w:rsidR="0062228A" w:rsidRDefault="0062228A" w:rsidP="00C93334">
      <w:pPr>
        <w:contextualSpacing/>
      </w:pPr>
    </w:p>
    <w:p w:rsidR="0062228A" w:rsidRDefault="0062228A" w:rsidP="00C93334">
      <w:pPr>
        <w:contextualSpacing/>
      </w:pPr>
    </w:p>
    <w:p w:rsidR="0062228A" w:rsidRDefault="0062228A" w:rsidP="00C93334">
      <w:pPr>
        <w:contextualSpacing/>
      </w:pPr>
    </w:p>
    <w:p w:rsidR="0062228A" w:rsidRDefault="0062228A" w:rsidP="00C93334">
      <w:pPr>
        <w:contextualSpacing/>
      </w:pPr>
    </w:p>
    <w:p w:rsidR="0062228A" w:rsidRDefault="0062228A" w:rsidP="00C93334">
      <w:pPr>
        <w:contextualSpacing/>
      </w:pPr>
    </w:p>
    <w:p w:rsidR="0062228A" w:rsidRDefault="0062228A" w:rsidP="00C93334">
      <w:pPr>
        <w:contextualSpacing/>
      </w:pPr>
    </w:p>
    <w:p w:rsidR="0062228A" w:rsidRDefault="0062228A" w:rsidP="00C93334">
      <w:pPr>
        <w:contextualSpacing/>
      </w:pPr>
    </w:p>
    <w:p w:rsidR="0062228A" w:rsidRDefault="0062228A" w:rsidP="00C93334">
      <w:pPr>
        <w:contextualSpacing/>
      </w:pPr>
    </w:p>
    <w:p w:rsidR="006439CD" w:rsidRDefault="006439CD" w:rsidP="00C93334">
      <w:pPr>
        <w:contextualSpacing/>
      </w:pPr>
    </w:p>
    <w:p w:rsidR="006439CD" w:rsidRDefault="006439CD" w:rsidP="00C93334">
      <w:pPr>
        <w:contextualSpacing/>
      </w:pPr>
    </w:p>
    <w:p w:rsidR="006439CD" w:rsidRDefault="006439CD" w:rsidP="00C93334">
      <w:pPr>
        <w:contextualSpacing/>
      </w:pPr>
    </w:p>
    <w:p w:rsidR="006439CD" w:rsidRDefault="006439CD" w:rsidP="00C93334">
      <w:pPr>
        <w:contextualSpacing/>
      </w:pPr>
    </w:p>
    <w:p w:rsidR="006439CD" w:rsidRDefault="006439CD" w:rsidP="00C93334">
      <w:pPr>
        <w:contextualSpacing/>
      </w:pPr>
    </w:p>
    <w:p w:rsidR="006439CD" w:rsidRDefault="006439CD" w:rsidP="00C93334">
      <w:pPr>
        <w:contextualSpacing/>
      </w:pPr>
    </w:p>
    <w:p w:rsidR="006439CD" w:rsidRDefault="006439CD" w:rsidP="00C93334">
      <w:pPr>
        <w:contextualSpacing/>
      </w:pPr>
    </w:p>
    <w:p w:rsidR="006439CD" w:rsidRDefault="006439CD" w:rsidP="00C93334">
      <w:pPr>
        <w:contextualSpacing/>
      </w:pPr>
    </w:p>
    <w:sdt>
      <w:sdtPr>
        <w:rPr>
          <w:rFonts w:ascii="Arial" w:eastAsiaTheme="minorHAnsi" w:hAnsi="Arial" w:cstheme="minorBidi"/>
          <w:b w:val="0"/>
          <w:bCs w:val="0"/>
          <w:color w:val="auto"/>
          <w:sz w:val="24"/>
          <w:szCs w:val="22"/>
        </w:rPr>
        <w:id w:val="1056058945"/>
        <w:docPartObj>
          <w:docPartGallery w:val="Bibliographies"/>
          <w:docPartUnique/>
        </w:docPartObj>
      </w:sdtPr>
      <w:sdtEndPr/>
      <w:sdtContent>
        <w:p w:rsidR="006439CD" w:rsidRDefault="006439CD">
          <w:pPr>
            <w:pStyle w:val="Cabealho1"/>
          </w:pPr>
          <w:r>
            <w:t>Webgrafia</w:t>
          </w:r>
        </w:p>
        <w:sdt>
          <w:sdtPr>
            <w:id w:val="111145805"/>
            <w:bibliography/>
          </w:sdtPr>
          <w:sdtEndPr/>
          <w:sdtContent>
            <w:p w:rsidR="006439CD" w:rsidRDefault="006439CD" w:rsidP="006439CD">
              <w:pPr>
                <w:pStyle w:val="Bibliografia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i/>
                  <w:iCs/>
                  <w:noProof/>
                </w:rPr>
                <w:t>A Eutanásia e a Sociedade</w:t>
              </w:r>
              <w:r>
                <w:rPr>
                  <w:noProof/>
                </w:rPr>
                <w:t>. (s.d.). Obtido em Maio de 2012, de http://www.notapositiva.com/pt/trbestbs/filosofia/10_eutanasia_e_sociedade_d.htm#vermais</w:t>
              </w:r>
            </w:p>
            <w:p w:rsidR="006439CD" w:rsidRDefault="006439CD" w:rsidP="006439CD">
              <w:pPr>
                <w:pStyle w:val="Bibliografi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>Almeida, D. D. (s.d.). Obtido em Junho de 2012, de : http://www.portalmedico.org.br/biblioteca_virtual/bioetica/ParteIIIaborto.htm</w:t>
              </w:r>
            </w:p>
            <w:p w:rsidR="006439CD" w:rsidRDefault="006439CD" w:rsidP="006439CD">
              <w:pPr>
                <w:pStyle w:val="Bibliografi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>Barcelos, W. (17 de agosto de 2010). Obtido em Abril de 2012, de MORAL E ÉTICA: DEVER E DESEJO – o processo de construção: http://wellingtonbarcelos.blogspot.pt/2010/08/moral-e-etica-dever-e-desejo-o-processo.html</w:t>
              </w:r>
            </w:p>
            <w:p w:rsidR="006439CD" w:rsidRDefault="006439CD" w:rsidP="006439CD">
              <w:pPr>
                <w:pStyle w:val="Bibliografi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DISTANÁSIA. (s.d.). </w:t>
              </w:r>
              <w:r>
                <w:rPr>
                  <w:i/>
                  <w:iCs/>
                  <w:noProof/>
                </w:rPr>
                <w:t>Retirado de Factos da Vida, nº 13</w:t>
              </w:r>
              <w:r>
                <w:rPr>
                  <w:noProof/>
                </w:rPr>
                <w:t>. Obtido em Junho de 2012, de http://vida.aaldeia.net/distanasia/</w:t>
              </w:r>
            </w:p>
            <w:p w:rsidR="006439CD" w:rsidRDefault="006439CD" w:rsidP="006439CD">
              <w:pPr>
                <w:pStyle w:val="Bibliografi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>Farmacêutica, L. e. (s.d.). Obtido em Junho de 2012, de Código Deontológico da Ordem dos Médicos: http://ldf.planetaclix.pt/codigo_med.htm#PROBLEMAS RESPEITANTES À VIDA E À MORTE</w:t>
              </w:r>
            </w:p>
            <w:p w:rsidR="006439CD" w:rsidRDefault="006439CD" w:rsidP="006439CD">
              <w:pPr>
                <w:pStyle w:val="Bibliografia"/>
                <w:ind w:left="720" w:hanging="720"/>
                <w:rPr>
                  <w:noProof/>
                </w:rPr>
              </w:pPr>
              <w:r w:rsidRPr="006439CD">
                <w:rPr>
                  <w:noProof/>
                  <w:lang w:val="en-US"/>
                </w:rPr>
                <w:t xml:space="preserve">Junior, M. L. (s.d.). </w:t>
              </w:r>
              <w:r>
                <w:rPr>
                  <w:noProof/>
                </w:rPr>
                <w:t>Obtido em Junho de 2012, de EUTANÁSIA: ALGUMAS REFLEXÕES: http://vida.aaldeia.net/eutanasia-algumas-reflexoes/</w:t>
              </w:r>
            </w:p>
            <w:p w:rsidR="006439CD" w:rsidRDefault="006439CD" w:rsidP="006439CD">
              <w:pPr>
                <w:pStyle w:val="Bibliografi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>LOGOS-ECB. (s.d.). Obtido em Junho de 2012, de Utilitarismo ou deontologia, qual a teoria mais plausível?: http://logosecb.blogspot.pt/2010/06/utilitarismo-ou-deontologia-qual-teoria_03.html</w:t>
              </w:r>
            </w:p>
            <w:p w:rsidR="006439CD" w:rsidRDefault="006439CD" w:rsidP="006439CD">
              <w:pPr>
                <w:pStyle w:val="Bibliografi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>português, d. o. (s.d.). Obtido em Junho de 2012, de Significado de Eugênico: http://www.dicio.com.br/eugenico/</w:t>
              </w:r>
            </w:p>
            <w:p w:rsidR="006439CD" w:rsidRDefault="006439CD" w:rsidP="006439CD">
              <w:pPr>
                <w:pStyle w:val="Bibliografia"/>
                <w:ind w:left="720" w:hanging="720"/>
                <w:rPr>
                  <w:noProof/>
                </w:rPr>
              </w:pPr>
              <w:r w:rsidRPr="006439CD">
                <w:rPr>
                  <w:noProof/>
                  <w:lang w:val="en-US"/>
                </w:rPr>
                <w:t xml:space="preserve">Society, L. L. (s.d.). </w:t>
              </w:r>
              <w:r>
                <w:rPr>
                  <w:noProof/>
                </w:rPr>
                <w:t>Obtido em Junho de 2012, de Charles Killick Millard MD DSc (1870 - 1952): http://www.le.ac.uk/litandphil/presidents/1917.html</w:t>
              </w:r>
            </w:p>
            <w:p w:rsidR="006439CD" w:rsidRDefault="006439CD" w:rsidP="006439CD">
              <w:pPr>
                <w:pStyle w:val="Bibliografi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>wikipedia. (s.d.). Obtido em Junho de 2012, de Killick Millard: http://pt.wikipedia.org/wiki/Killick_Millard</w:t>
              </w:r>
            </w:p>
            <w:p w:rsidR="006439CD" w:rsidRPr="00DC7BCC" w:rsidRDefault="006439CD" w:rsidP="006439CD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sectPr w:rsidR="006439CD" w:rsidRPr="00DC7BCC" w:rsidSect="00821702">
      <w:headerReference w:type="default" r:id="rId23"/>
      <w:footerReference w:type="default" r:id="rId24"/>
      <w:pgSz w:w="11906" w:h="16838"/>
      <w:pgMar w:top="1417" w:right="1701" w:bottom="1417" w:left="1701" w:header="708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D9" w:rsidRDefault="00F55DD9" w:rsidP="007C1330">
      <w:pPr>
        <w:spacing w:before="0" w:after="0" w:line="240" w:lineRule="auto"/>
      </w:pPr>
      <w:r>
        <w:separator/>
      </w:r>
    </w:p>
  </w:endnote>
  <w:endnote w:type="continuationSeparator" w:id="0">
    <w:p w:rsidR="00F55DD9" w:rsidRDefault="00F55DD9" w:rsidP="007C13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C9" w:rsidRPr="003C02C9" w:rsidRDefault="003C02C9" w:rsidP="00821702">
    <w:pPr>
      <w:pStyle w:val="Rodap"/>
      <w:pBdr>
        <w:top w:val="thickThinSmallGap" w:sz="24" w:space="9" w:color="714524" w:themeColor="accent2" w:themeShade="80"/>
      </w:pBdr>
      <w:ind w:firstLine="0"/>
      <w:rPr>
        <w:rFonts w:cs="Arial"/>
      </w:rPr>
    </w:pPr>
    <w:r w:rsidRPr="003C02C9">
      <w:rPr>
        <w:rFonts w:cs="Arial"/>
      </w:rPr>
      <w:t xml:space="preserve">Página </w:t>
    </w:r>
    <w:r w:rsidRPr="003C02C9">
      <w:rPr>
        <w:rFonts w:cs="Arial"/>
        <w:b/>
      </w:rPr>
      <w:fldChar w:fldCharType="begin"/>
    </w:r>
    <w:r w:rsidRPr="003C02C9">
      <w:rPr>
        <w:rFonts w:cs="Arial"/>
        <w:b/>
      </w:rPr>
      <w:instrText>PAGE  \* Arabic  \* MERGEFORMAT</w:instrText>
    </w:r>
    <w:r w:rsidRPr="003C02C9">
      <w:rPr>
        <w:rFonts w:cs="Arial"/>
        <w:b/>
      </w:rPr>
      <w:fldChar w:fldCharType="separate"/>
    </w:r>
    <w:r w:rsidR="001804FB">
      <w:rPr>
        <w:rFonts w:cs="Arial"/>
        <w:b/>
        <w:noProof/>
      </w:rPr>
      <w:t>1</w:t>
    </w:r>
    <w:r w:rsidRPr="003C02C9">
      <w:rPr>
        <w:rFonts w:cs="Arial"/>
        <w:b/>
      </w:rPr>
      <w:fldChar w:fldCharType="end"/>
    </w:r>
    <w:r w:rsidRPr="003C02C9">
      <w:rPr>
        <w:rFonts w:cs="Arial"/>
      </w:rPr>
      <w:t xml:space="preserve"> de </w:t>
    </w:r>
    <w:r w:rsidRPr="003C02C9">
      <w:rPr>
        <w:rFonts w:cs="Arial"/>
        <w:b/>
      </w:rPr>
      <w:fldChar w:fldCharType="begin"/>
    </w:r>
    <w:r w:rsidRPr="003C02C9">
      <w:rPr>
        <w:rFonts w:cs="Arial"/>
        <w:b/>
      </w:rPr>
      <w:instrText>NUMPAGES  \* Arabic  \* MERGEFORMAT</w:instrText>
    </w:r>
    <w:r w:rsidRPr="003C02C9">
      <w:rPr>
        <w:rFonts w:cs="Arial"/>
        <w:b/>
      </w:rPr>
      <w:fldChar w:fldCharType="separate"/>
    </w:r>
    <w:r w:rsidR="001804FB">
      <w:rPr>
        <w:rFonts w:cs="Arial"/>
        <w:b/>
        <w:noProof/>
      </w:rPr>
      <w:t>21</w:t>
    </w:r>
    <w:r w:rsidRPr="003C02C9">
      <w:rPr>
        <w:rFonts w:cs="Arial"/>
        <w:b/>
      </w:rPr>
      <w:fldChar w:fldCharType="end"/>
    </w:r>
    <w:r w:rsidR="00F24E72">
      <w:rPr>
        <w:rFonts w:cs="Arial"/>
        <w:b/>
      </w:rPr>
      <w:t xml:space="preserve">                </w:t>
    </w:r>
    <w:r w:rsidR="001E6768">
      <w:rPr>
        <w:rFonts w:cs="Arial"/>
        <w:b/>
      </w:rPr>
      <w:t xml:space="preserve"> </w:t>
    </w:r>
    <w:r w:rsidRPr="003C02C9">
      <w:rPr>
        <w:rFonts w:cs="Arial"/>
        <w:b/>
      </w:rPr>
      <w:t xml:space="preserve">   HUMBERTO SANTOS                             IMSI_002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D9" w:rsidRDefault="00F55DD9" w:rsidP="007C1330">
      <w:pPr>
        <w:spacing w:before="0" w:after="0" w:line="240" w:lineRule="auto"/>
      </w:pPr>
      <w:r>
        <w:separator/>
      </w:r>
    </w:p>
  </w:footnote>
  <w:footnote w:type="continuationSeparator" w:id="0">
    <w:p w:rsidR="00F55DD9" w:rsidRDefault="00F55DD9" w:rsidP="007C1330">
      <w:pPr>
        <w:spacing w:before="0" w:after="0" w:line="240" w:lineRule="auto"/>
      </w:pPr>
      <w:r>
        <w:continuationSeparator/>
      </w:r>
    </w:p>
  </w:footnote>
  <w:footnote w:id="1">
    <w:p w:rsidR="008935E0" w:rsidRDefault="008935E0">
      <w:pPr>
        <w:pStyle w:val="Textodenotaderodap"/>
      </w:pPr>
      <w:r>
        <w:rPr>
          <w:rStyle w:val="Refdenotaderodap"/>
        </w:rPr>
        <w:footnoteRef/>
      </w:r>
      <w:r>
        <w:t xml:space="preserve"> Fonte:</w:t>
      </w:r>
      <w:r w:rsidRPr="008935E0">
        <w:t xml:space="preserve"> http://vida.aaldeia.net/eutanasia-algumas-reflexoes/</w:t>
      </w:r>
    </w:p>
  </w:footnote>
  <w:footnote w:id="2">
    <w:p w:rsidR="008C35B9" w:rsidRDefault="008C35B9" w:rsidP="008C35B9">
      <w:pPr>
        <w:pStyle w:val="Textodenotaderodap"/>
      </w:pPr>
      <w:r>
        <w:rPr>
          <w:rStyle w:val="Refdenotaderodap"/>
        </w:rPr>
        <w:footnoteRef/>
      </w:r>
      <w:r>
        <w:t xml:space="preserve"> Killick Millard é um médico inglês que fundou, em 1935, em Londres, uma sociedade destinada a promover a legalização da eutanásia voluntária.</w:t>
      </w:r>
    </w:p>
    <w:p w:rsidR="008C35B9" w:rsidRDefault="008C35B9" w:rsidP="008C35B9">
      <w:pPr>
        <w:pStyle w:val="Textodenotaderodap"/>
      </w:pPr>
      <w:r>
        <w:t>Millard definia a eutanásia como a doutrina ou teoria segundo a qual, tendo a vida, em certas circunstâncias, deixado de ser permanentemente agradável ou útil devido a doenças, senilidade ou causas análogas, deve-se provocar a morte de maneira indolor, podendo este ato ser praticado pelo próprio paciente ou por outra pessoa. Fonte:</w:t>
      </w:r>
      <w:r w:rsidR="003B07E8" w:rsidRPr="003B07E8">
        <w:t xml:space="preserve"> http://pt.wikipedia.org/wiki/Killick_Millard</w:t>
      </w:r>
    </w:p>
  </w:footnote>
  <w:footnote w:id="3">
    <w:p w:rsidR="005363F5" w:rsidRDefault="005363F5">
      <w:pPr>
        <w:pStyle w:val="Textodenotaderodap"/>
      </w:pPr>
      <w:r>
        <w:rPr>
          <w:rStyle w:val="Refdenotaderodap"/>
        </w:rPr>
        <w:footnoteRef/>
      </w:r>
      <w:r>
        <w:t xml:space="preserve"> Fonte:</w:t>
      </w:r>
      <w:r w:rsidRPr="005363F5">
        <w:t xml:space="preserve"> http://vida.aaldeia.net/distanasia/</w:t>
      </w:r>
    </w:p>
  </w:footnote>
  <w:footnote w:id="4">
    <w:p w:rsidR="004B4B6A" w:rsidRDefault="004B4B6A">
      <w:pPr>
        <w:pStyle w:val="Textodenotaderodap"/>
      </w:pPr>
      <w:r>
        <w:rPr>
          <w:rStyle w:val="Refdenotaderodap"/>
        </w:rPr>
        <w:footnoteRef/>
      </w:r>
      <w:r>
        <w:t xml:space="preserve"> Fonte: </w:t>
      </w:r>
      <w:r w:rsidRPr="004B4B6A">
        <w:t>http://www.portalmedico.org.br/biblioteca_virtual/bioetica/ParteIIIaborto.htm</w:t>
      </w:r>
    </w:p>
  </w:footnote>
  <w:footnote w:id="5">
    <w:p w:rsidR="003A00B6" w:rsidRDefault="003A00B6" w:rsidP="003A00B6">
      <w:pPr>
        <w:pStyle w:val="Textodenotaderodap"/>
      </w:pPr>
      <w:r>
        <w:rPr>
          <w:rStyle w:val="Refdenotaderodap"/>
        </w:rPr>
        <w:footnoteRef/>
      </w:r>
      <w:r>
        <w:t xml:space="preserve"> Significado de Eugênico</w:t>
      </w:r>
    </w:p>
    <w:p w:rsidR="003A00B6" w:rsidRDefault="00E80B1F" w:rsidP="003A00B6">
      <w:pPr>
        <w:pStyle w:val="Textodenotaderodap"/>
        <w:ind w:firstLine="0"/>
      </w:pPr>
      <w:r>
        <w:t>Adj</w:t>
      </w:r>
      <w:r w:rsidR="003A00B6">
        <w:t xml:space="preserve"> (eugenia+ico) 1 Que diz respeito à eugenia. Apropriado para a produção de boa prole. 3 Que visa ao melhoramento da raça.</w:t>
      </w:r>
      <w:r w:rsidR="00AA4052">
        <w:t xml:space="preserve"> </w:t>
      </w:r>
      <w:r w:rsidR="003A00B6">
        <w:t>Fonte:</w:t>
      </w:r>
      <w:r w:rsidR="003A00B6" w:rsidRPr="003A00B6">
        <w:t xml:space="preserve"> http://www.dicio.com.br/eugenico/</w:t>
      </w:r>
    </w:p>
  </w:footnote>
  <w:footnote w:id="6">
    <w:p w:rsidR="00E60557" w:rsidRDefault="00E60557">
      <w:pPr>
        <w:pStyle w:val="Textodenotaderodap"/>
      </w:pPr>
      <w:r>
        <w:rPr>
          <w:rStyle w:val="Refdenotaderodap"/>
        </w:rPr>
        <w:footnoteRef/>
      </w:r>
      <w:r>
        <w:t xml:space="preserve"> Fonte:</w:t>
      </w:r>
      <w:r w:rsidRPr="00E60557">
        <w:t xml:space="preserve"> http://ldf.planetaclix.pt/codigo_med.htm#PROBLEMAS RESPEITANTES À VIDA E À MORTE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36"/>
        <w:szCs w:val="36"/>
      </w:rPr>
      <w:alias w:val="Título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02C9" w:rsidRDefault="00FD1A14" w:rsidP="00821702">
        <w:pPr>
          <w:pStyle w:val="Cabealho"/>
          <w:pBdr>
            <w:bottom w:val="thickThinSmallGap" w:sz="24" w:space="1" w:color="714424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36"/>
            <w:szCs w:val="36"/>
          </w:rPr>
          <w:t>DEONTOLOGIA E PRINCÍPIOS ÉTICOS</w:t>
        </w:r>
      </w:p>
    </w:sdtContent>
  </w:sdt>
  <w:p w:rsidR="003C02C9" w:rsidRDefault="003C02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14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D7503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99160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4A02F5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F21C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B43E4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CCC218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F387D2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4F378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687A5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E35D6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7B404A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9A0FE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05D47AB"/>
    <w:multiLevelType w:val="multilevel"/>
    <w:tmpl w:val="821A8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07D1D0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08834C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4E128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63163A9"/>
    <w:multiLevelType w:val="hybridMultilevel"/>
    <w:tmpl w:val="BD2A9250"/>
    <w:lvl w:ilvl="0" w:tplc="08160011">
      <w:start w:val="1"/>
      <w:numFmt w:val="decimal"/>
      <w:lvlText w:val="%1)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B63CC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8F62CF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9F3089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74519"/>
    <w:multiLevelType w:val="multilevel"/>
    <w:tmpl w:val="76B2E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onstantia" w:hAnsi="Constanti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C185D3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1AC57E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8AE301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242226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995175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9FC127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C8F47F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82B40C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D942D4"/>
    <w:multiLevelType w:val="multilevel"/>
    <w:tmpl w:val="08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1">
    <w:nsid w:val="671B409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E8006C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06937C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0A70B9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44B3AC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7B4078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954660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B389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32"/>
  </w:num>
  <w:num w:numId="4">
    <w:abstractNumId w:val="7"/>
  </w:num>
  <w:num w:numId="5">
    <w:abstractNumId w:val="8"/>
  </w:num>
  <w:num w:numId="6">
    <w:abstractNumId w:val="17"/>
  </w:num>
  <w:num w:numId="7">
    <w:abstractNumId w:val="29"/>
  </w:num>
  <w:num w:numId="8">
    <w:abstractNumId w:val="33"/>
  </w:num>
  <w:num w:numId="9">
    <w:abstractNumId w:val="19"/>
  </w:num>
  <w:num w:numId="10">
    <w:abstractNumId w:val="30"/>
  </w:num>
  <w:num w:numId="11">
    <w:abstractNumId w:val="34"/>
  </w:num>
  <w:num w:numId="12">
    <w:abstractNumId w:val="25"/>
  </w:num>
  <w:num w:numId="13">
    <w:abstractNumId w:val="20"/>
  </w:num>
  <w:num w:numId="14">
    <w:abstractNumId w:val="27"/>
  </w:num>
  <w:num w:numId="15">
    <w:abstractNumId w:val="15"/>
  </w:num>
  <w:num w:numId="16">
    <w:abstractNumId w:val="28"/>
  </w:num>
  <w:num w:numId="17">
    <w:abstractNumId w:val="12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37"/>
  </w:num>
  <w:num w:numId="23">
    <w:abstractNumId w:val="6"/>
  </w:num>
  <w:num w:numId="24">
    <w:abstractNumId w:val="36"/>
  </w:num>
  <w:num w:numId="25">
    <w:abstractNumId w:val="31"/>
  </w:num>
  <w:num w:numId="26">
    <w:abstractNumId w:val="24"/>
  </w:num>
  <w:num w:numId="27">
    <w:abstractNumId w:val="1"/>
  </w:num>
  <w:num w:numId="28">
    <w:abstractNumId w:val="38"/>
  </w:num>
  <w:num w:numId="29">
    <w:abstractNumId w:val="21"/>
  </w:num>
  <w:num w:numId="30">
    <w:abstractNumId w:val="23"/>
  </w:num>
  <w:num w:numId="31">
    <w:abstractNumId w:val="10"/>
  </w:num>
  <w:num w:numId="32">
    <w:abstractNumId w:val="11"/>
  </w:num>
  <w:num w:numId="33">
    <w:abstractNumId w:val="16"/>
  </w:num>
  <w:num w:numId="34">
    <w:abstractNumId w:val="26"/>
  </w:num>
  <w:num w:numId="35">
    <w:abstractNumId w:val="2"/>
  </w:num>
  <w:num w:numId="36">
    <w:abstractNumId w:val="35"/>
  </w:num>
  <w:num w:numId="37">
    <w:abstractNumId w:val="0"/>
  </w:num>
  <w:num w:numId="38">
    <w:abstractNumId w:val="2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FcVl3+pc5DJB6zcHu94NgxoCQE=" w:salt="NGuBgaYTPtdFrJT5mCDV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80"/>
    <w:rsid w:val="00006A87"/>
    <w:rsid w:val="00016780"/>
    <w:rsid w:val="0004623F"/>
    <w:rsid w:val="00056856"/>
    <w:rsid w:val="00066453"/>
    <w:rsid w:val="00085491"/>
    <w:rsid w:val="000872AB"/>
    <w:rsid w:val="00087B0A"/>
    <w:rsid w:val="000B0342"/>
    <w:rsid w:val="000E5DE6"/>
    <w:rsid w:val="00105F67"/>
    <w:rsid w:val="00136682"/>
    <w:rsid w:val="00172080"/>
    <w:rsid w:val="001804FB"/>
    <w:rsid w:val="00182D2F"/>
    <w:rsid w:val="0019323A"/>
    <w:rsid w:val="001D3CBF"/>
    <w:rsid w:val="001D44E8"/>
    <w:rsid w:val="001E6768"/>
    <w:rsid w:val="001E7232"/>
    <w:rsid w:val="001F44F2"/>
    <w:rsid w:val="002068C9"/>
    <w:rsid w:val="00224CF2"/>
    <w:rsid w:val="00233526"/>
    <w:rsid w:val="00264FE1"/>
    <w:rsid w:val="00293DFE"/>
    <w:rsid w:val="002A6672"/>
    <w:rsid w:val="002C597E"/>
    <w:rsid w:val="002E7D68"/>
    <w:rsid w:val="002F3C6D"/>
    <w:rsid w:val="002F45DC"/>
    <w:rsid w:val="003110D9"/>
    <w:rsid w:val="003358CA"/>
    <w:rsid w:val="00341A80"/>
    <w:rsid w:val="0034538B"/>
    <w:rsid w:val="003564E8"/>
    <w:rsid w:val="003621CB"/>
    <w:rsid w:val="0038298B"/>
    <w:rsid w:val="003A00B6"/>
    <w:rsid w:val="003B07E8"/>
    <w:rsid w:val="003C02C9"/>
    <w:rsid w:val="003E1F02"/>
    <w:rsid w:val="00416133"/>
    <w:rsid w:val="00472A48"/>
    <w:rsid w:val="004876CC"/>
    <w:rsid w:val="004A04EA"/>
    <w:rsid w:val="004A6711"/>
    <w:rsid w:val="004B4B6A"/>
    <w:rsid w:val="004C2A28"/>
    <w:rsid w:val="004D5804"/>
    <w:rsid w:val="004E17E4"/>
    <w:rsid w:val="00523BEB"/>
    <w:rsid w:val="00525B71"/>
    <w:rsid w:val="005363F5"/>
    <w:rsid w:val="00555647"/>
    <w:rsid w:val="00555CAC"/>
    <w:rsid w:val="00570215"/>
    <w:rsid w:val="00575E29"/>
    <w:rsid w:val="0058250D"/>
    <w:rsid w:val="005A2288"/>
    <w:rsid w:val="005E79C8"/>
    <w:rsid w:val="0061706F"/>
    <w:rsid w:val="0062228A"/>
    <w:rsid w:val="006236CC"/>
    <w:rsid w:val="006439CD"/>
    <w:rsid w:val="00673AE3"/>
    <w:rsid w:val="006956F8"/>
    <w:rsid w:val="006B50F3"/>
    <w:rsid w:val="006F54A1"/>
    <w:rsid w:val="00705CF7"/>
    <w:rsid w:val="007205C8"/>
    <w:rsid w:val="00740622"/>
    <w:rsid w:val="00770205"/>
    <w:rsid w:val="00783684"/>
    <w:rsid w:val="00785D89"/>
    <w:rsid w:val="007C1330"/>
    <w:rsid w:val="007C6FD5"/>
    <w:rsid w:val="00821702"/>
    <w:rsid w:val="00823F3E"/>
    <w:rsid w:val="00824A27"/>
    <w:rsid w:val="00842EEE"/>
    <w:rsid w:val="00852260"/>
    <w:rsid w:val="00876D9D"/>
    <w:rsid w:val="008935E0"/>
    <w:rsid w:val="008C35B9"/>
    <w:rsid w:val="009239AD"/>
    <w:rsid w:val="00940394"/>
    <w:rsid w:val="00974C0A"/>
    <w:rsid w:val="009A500A"/>
    <w:rsid w:val="009B393E"/>
    <w:rsid w:val="009B7FEF"/>
    <w:rsid w:val="00A20BC5"/>
    <w:rsid w:val="00A260DE"/>
    <w:rsid w:val="00A67505"/>
    <w:rsid w:val="00A72DE0"/>
    <w:rsid w:val="00A96AA7"/>
    <w:rsid w:val="00AA4052"/>
    <w:rsid w:val="00B42DD3"/>
    <w:rsid w:val="00B60277"/>
    <w:rsid w:val="00B65BA4"/>
    <w:rsid w:val="00B91361"/>
    <w:rsid w:val="00B93CA0"/>
    <w:rsid w:val="00BB44EF"/>
    <w:rsid w:val="00BC25F1"/>
    <w:rsid w:val="00BE13E0"/>
    <w:rsid w:val="00C24835"/>
    <w:rsid w:val="00C24B55"/>
    <w:rsid w:val="00C40324"/>
    <w:rsid w:val="00C83B2A"/>
    <w:rsid w:val="00C93334"/>
    <w:rsid w:val="00CA470B"/>
    <w:rsid w:val="00D37386"/>
    <w:rsid w:val="00D47407"/>
    <w:rsid w:val="00D631F2"/>
    <w:rsid w:val="00D822B1"/>
    <w:rsid w:val="00DC7BCC"/>
    <w:rsid w:val="00DF3A64"/>
    <w:rsid w:val="00E0244C"/>
    <w:rsid w:val="00E60557"/>
    <w:rsid w:val="00E80B1F"/>
    <w:rsid w:val="00EC5D60"/>
    <w:rsid w:val="00ED33A1"/>
    <w:rsid w:val="00F154A0"/>
    <w:rsid w:val="00F24E72"/>
    <w:rsid w:val="00F4373F"/>
    <w:rsid w:val="00F55DD9"/>
    <w:rsid w:val="00F62336"/>
    <w:rsid w:val="00F92667"/>
    <w:rsid w:val="00FD0220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336"/>
    <w:rPr>
      <w:rFonts w:ascii="Arial" w:hAnsi="Arial"/>
      <w:sz w:val="24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0462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0462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A20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575E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Cabealho5">
    <w:name w:val="heading 5"/>
    <w:basedOn w:val="Normal"/>
    <w:next w:val="Normal"/>
    <w:link w:val="Cabealho5Carcter"/>
    <w:uiPriority w:val="9"/>
    <w:unhideWhenUsed/>
    <w:qFormat/>
    <w:rsid w:val="00575E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unhideWhenUsed/>
    <w:qFormat/>
    <w:rsid w:val="00575E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4623F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4623F"/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Ttulo">
    <w:name w:val="Title"/>
    <w:basedOn w:val="Normal"/>
    <w:next w:val="Normal"/>
    <w:link w:val="TtuloCarcter"/>
    <w:uiPriority w:val="10"/>
    <w:qFormat/>
    <w:rsid w:val="00056856"/>
    <w:pPr>
      <w:pBdr>
        <w:bottom w:val="single" w:sz="8" w:space="4" w:color="7E97AD" w:themeColor="accent1"/>
      </w:pBdr>
      <w:spacing w:before="0"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  <w:lang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56856"/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  <w:lang w:eastAsia="pt-PT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056856"/>
    <w:pPr>
      <w:numPr>
        <w:ilvl w:val="1"/>
      </w:numPr>
      <w:spacing w:before="0"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7E97AD" w:themeColor="accent1"/>
      <w:spacing w:val="15"/>
      <w:szCs w:val="24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056856"/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5685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68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7C13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C1330"/>
  </w:style>
  <w:style w:type="paragraph" w:styleId="Rodap">
    <w:name w:val="footer"/>
    <w:basedOn w:val="Normal"/>
    <w:link w:val="RodapCarcter"/>
    <w:uiPriority w:val="99"/>
    <w:unhideWhenUsed/>
    <w:rsid w:val="007C13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C1330"/>
  </w:style>
  <w:style w:type="paragraph" w:styleId="Legenda">
    <w:name w:val="caption"/>
    <w:basedOn w:val="Normal"/>
    <w:next w:val="Normal"/>
    <w:uiPriority w:val="35"/>
    <w:unhideWhenUsed/>
    <w:qFormat/>
    <w:rsid w:val="00293DFE"/>
    <w:pPr>
      <w:spacing w:before="0" w:after="200" w:line="240" w:lineRule="auto"/>
    </w:pPr>
    <w:rPr>
      <w:b/>
      <w:bCs/>
      <w:color w:val="7E97AD" w:themeColor="accent1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5A2288"/>
    <w:rPr>
      <w:color w:val="0000FF"/>
      <w:u w:val="single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A20BC5"/>
    <w:rPr>
      <w:rFonts w:asciiTheme="majorHAnsi" w:eastAsiaTheme="majorEastAsia" w:hAnsiTheme="majorHAnsi" w:cstheme="majorBidi"/>
      <w:b/>
      <w:bCs/>
      <w:color w:val="7E97AD" w:themeColor="accent1"/>
      <w:sz w:val="24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935E0"/>
    <w:pPr>
      <w:spacing w:before="0"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935E0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935E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8298B"/>
    <w:pPr>
      <w:ind w:left="720"/>
      <w:contextualSpacing/>
    </w:p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842EEE"/>
    <w:pPr>
      <w:spacing w:line="276" w:lineRule="auto"/>
      <w:ind w:firstLine="0"/>
      <w:jc w:val="left"/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842EEE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842EEE"/>
    <w:pPr>
      <w:spacing w:after="100"/>
      <w:ind w:left="240"/>
    </w:pPr>
  </w:style>
  <w:style w:type="paragraph" w:styleId="ndice3">
    <w:name w:val="toc 3"/>
    <w:basedOn w:val="Normal"/>
    <w:next w:val="Normal"/>
    <w:autoRedefine/>
    <w:uiPriority w:val="39"/>
    <w:unhideWhenUsed/>
    <w:qFormat/>
    <w:rsid w:val="00842EEE"/>
    <w:pPr>
      <w:spacing w:after="100"/>
      <w:ind w:left="480"/>
    </w:pPr>
  </w:style>
  <w:style w:type="paragraph" w:styleId="ndicedeilustraes">
    <w:name w:val="table of figures"/>
    <w:basedOn w:val="Normal"/>
    <w:next w:val="Normal"/>
    <w:uiPriority w:val="99"/>
    <w:unhideWhenUsed/>
    <w:rsid w:val="00842EEE"/>
    <w:pPr>
      <w:spacing w:after="0"/>
    </w:p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575E29"/>
    <w:rPr>
      <w:rFonts w:asciiTheme="majorHAnsi" w:eastAsiaTheme="majorEastAsia" w:hAnsiTheme="majorHAnsi" w:cstheme="majorBidi"/>
      <w:b/>
      <w:bCs/>
      <w:i/>
      <w:iCs/>
      <w:color w:val="7E97AD" w:themeColor="accent1"/>
      <w:sz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575E29"/>
    <w:rPr>
      <w:rFonts w:asciiTheme="majorHAnsi" w:eastAsiaTheme="majorEastAsia" w:hAnsiTheme="majorHAnsi" w:cstheme="majorBidi"/>
      <w:color w:val="394B5A" w:themeColor="accent1" w:themeShade="7F"/>
      <w:sz w:val="24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575E29"/>
    <w:rPr>
      <w:rFonts w:asciiTheme="majorHAnsi" w:eastAsiaTheme="majorEastAsia" w:hAnsiTheme="majorHAnsi" w:cstheme="majorBidi"/>
      <w:i/>
      <w:iCs/>
      <w:color w:val="394B5A" w:themeColor="accent1" w:themeShade="7F"/>
      <w:sz w:val="24"/>
    </w:rPr>
  </w:style>
  <w:style w:type="paragraph" w:styleId="Bibliografia">
    <w:name w:val="Bibliography"/>
    <w:basedOn w:val="Normal"/>
    <w:next w:val="Normal"/>
    <w:uiPriority w:val="37"/>
    <w:unhideWhenUsed/>
    <w:rsid w:val="00643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336"/>
    <w:rPr>
      <w:rFonts w:ascii="Arial" w:hAnsi="Arial"/>
      <w:sz w:val="24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0462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0462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A20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575E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Cabealho5">
    <w:name w:val="heading 5"/>
    <w:basedOn w:val="Normal"/>
    <w:next w:val="Normal"/>
    <w:link w:val="Cabealho5Carcter"/>
    <w:uiPriority w:val="9"/>
    <w:unhideWhenUsed/>
    <w:qFormat/>
    <w:rsid w:val="00575E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unhideWhenUsed/>
    <w:qFormat/>
    <w:rsid w:val="00575E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4623F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4623F"/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Ttulo">
    <w:name w:val="Title"/>
    <w:basedOn w:val="Normal"/>
    <w:next w:val="Normal"/>
    <w:link w:val="TtuloCarcter"/>
    <w:uiPriority w:val="10"/>
    <w:qFormat/>
    <w:rsid w:val="00056856"/>
    <w:pPr>
      <w:pBdr>
        <w:bottom w:val="single" w:sz="8" w:space="4" w:color="7E97AD" w:themeColor="accent1"/>
      </w:pBdr>
      <w:spacing w:before="0"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  <w:lang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56856"/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  <w:lang w:eastAsia="pt-PT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056856"/>
    <w:pPr>
      <w:numPr>
        <w:ilvl w:val="1"/>
      </w:numPr>
      <w:spacing w:before="0"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7E97AD" w:themeColor="accent1"/>
      <w:spacing w:val="15"/>
      <w:szCs w:val="24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056856"/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5685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68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7C13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C1330"/>
  </w:style>
  <w:style w:type="paragraph" w:styleId="Rodap">
    <w:name w:val="footer"/>
    <w:basedOn w:val="Normal"/>
    <w:link w:val="RodapCarcter"/>
    <w:uiPriority w:val="99"/>
    <w:unhideWhenUsed/>
    <w:rsid w:val="007C13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C1330"/>
  </w:style>
  <w:style w:type="paragraph" w:styleId="Legenda">
    <w:name w:val="caption"/>
    <w:basedOn w:val="Normal"/>
    <w:next w:val="Normal"/>
    <w:uiPriority w:val="35"/>
    <w:unhideWhenUsed/>
    <w:qFormat/>
    <w:rsid w:val="00293DFE"/>
    <w:pPr>
      <w:spacing w:before="0" w:after="200" w:line="240" w:lineRule="auto"/>
    </w:pPr>
    <w:rPr>
      <w:b/>
      <w:bCs/>
      <w:color w:val="7E97AD" w:themeColor="accent1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5A2288"/>
    <w:rPr>
      <w:color w:val="0000FF"/>
      <w:u w:val="single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A20BC5"/>
    <w:rPr>
      <w:rFonts w:asciiTheme="majorHAnsi" w:eastAsiaTheme="majorEastAsia" w:hAnsiTheme="majorHAnsi" w:cstheme="majorBidi"/>
      <w:b/>
      <w:bCs/>
      <w:color w:val="7E97AD" w:themeColor="accent1"/>
      <w:sz w:val="24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935E0"/>
    <w:pPr>
      <w:spacing w:before="0"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935E0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935E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8298B"/>
    <w:pPr>
      <w:ind w:left="720"/>
      <w:contextualSpacing/>
    </w:p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842EEE"/>
    <w:pPr>
      <w:spacing w:line="276" w:lineRule="auto"/>
      <w:ind w:firstLine="0"/>
      <w:jc w:val="left"/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842EEE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842EEE"/>
    <w:pPr>
      <w:spacing w:after="100"/>
      <w:ind w:left="240"/>
    </w:pPr>
  </w:style>
  <w:style w:type="paragraph" w:styleId="ndice3">
    <w:name w:val="toc 3"/>
    <w:basedOn w:val="Normal"/>
    <w:next w:val="Normal"/>
    <w:autoRedefine/>
    <w:uiPriority w:val="39"/>
    <w:unhideWhenUsed/>
    <w:qFormat/>
    <w:rsid w:val="00842EEE"/>
    <w:pPr>
      <w:spacing w:after="100"/>
      <w:ind w:left="480"/>
    </w:pPr>
  </w:style>
  <w:style w:type="paragraph" w:styleId="ndicedeilustraes">
    <w:name w:val="table of figures"/>
    <w:basedOn w:val="Normal"/>
    <w:next w:val="Normal"/>
    <w:uiPriority w:val="99"/>
    <w:unhideWhenUsed/>
    <w:rsid w:val="00842EEE"/>
    <w:pPr>
      <w:spacing w:after="0"/>
    </w:p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575E29"/>
    <w:rPr>
      <w:rFonts w:asciiTheme="majorHAnsi" w:eastAsiaTheme="majorEastAsia" w:hAnsiTheme="majorHAnsi" w:cstheme="majorBidi"/>
      <w:b/>
      <w:bCs/>
      <w:i/>
      <w:iCs/>
      <w:color w:val="7E97AD" w:themeColor="accent1"/>
      <w:sz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575E29"/>
    <w:rPr>
      <w:rFonts w:asciiTheme="majorHAnsi" w:eastAsiaTheme="majorEastAsia" w:hAnsiTheme="majorHAnsi" w:cstheme="majorBidi"/>
      <w:color w:val="394B5A" w:themeColor="accent1" w:themeShade="7F"/>
      <w:sz w:val="24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575E29"/>
    <w:rPr>
      <w:rFonts w:asciiTheme="majorHAnsi" w:eastAsiaTheme="majorEastAsia" w:hAnsiTheme="majorHAnsi" w:cstheme="majorBidi"/>
      <w:i/>
      <w:iCs/>
      <w:color w:val="394B5A" w:themeColor="accent1" w:themeShade="7F"/>
      <w:sz w:val="24"/>
    </w:rPr>
  </w:style>
  <w:style w:type="paragraph" w:styleId="Bibliografia">
    <w:name w:val="Bibliography"/>
    <w:basedOn w:val="Normal"/>
    <w:next w:val="Normal"/>
    <w:uiPriority w:val="37"/>
    <w:unhideWhenUsed/>
    <w:rsid w:val="0064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humberto\Documents\IMSI\12&#186;%20ANO\CP%20-%20PEDRO%20ROLDAO\Eutan&#225;sia.docx" TargetMode="External"/><Relationship Id="rId18" Type="http://schemas.openxmlformats.org/officeDocument/2006/relationships/image" Target="media/image3.jp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6.jpg"/><Relationship Id="rId7" Type="http://schemas.openxmlformats.org/officeDocument/2006/relationships/webSettings" Target="webSettings.xml"/><Relationship Id="rId12" Type="http://schemas.openxmlformats.org/officeDocument/2006/relationships/hyperlink" Target="file:///C:\Users\humberto\Documents\IMSI\12&#186;%20ANO\CP%20-%20PEDRO%20ROLDAO\Eutan&#225;sia.docx" TargetMode="External"/><Relationship Id="rId17" Type="http://schemas.openxmlformats.org/officeDocument/2006/relationships/image" Target="media/image2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humberto\Documents\IMSI\12&#186;%20ANO\CP%20-%20PEDRO%20ROLDAO\Eutan&#225;sia.docx" TargetMode="External"/><Relationship Id="rId20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file:///C:\Users\humberto\Documents\IMSI\12&#186;%20ANO\CP%20-%20PEDRO%20ROLDAO\Eutan&#225;sia.docx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file:///C:\Users\humberto\Documents\IMSI\12&#186;%20ANO\CP%20-%20PEDRO%20ROLDAO\Eutan&#225;sia.docx" TargetMode="External"/><Relationship Id="rId22" Type="http://schemas.openxmlformats.org/officeDocument/2006/relationships/hyperlink" Target="http://ldf.planetaclix.pt/codigo_med.htm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Papel">
  <a:themeElements>
    <a:clrScheme name="Personalizado 7">
      <a:dk1>
        <a:srgbClr val="000000"/>
      </a:dk1>
      <a:lt1>
        <a:srgbClr val="FFFFFF"/>
      </a:lt1>
      <a:dk2>
        <a:srgbClr val="1F2123"/>
      </a:dk2>
      <a:lt2>
        <a:srgbClr val="52BC76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Papel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Wel10</b:Tag>
    <b:SourceType>InternetSite</b:SourceType>
    <b:Guid>{5E7438CA-8EB8-406F-A0C6-B74C086D9A42}</b:Guid>
    <b:Author>
      <b:Author>
        <b:NameList>
          <b:Person>
            <b:Last>Barcelos</b:Last>
            <b:First>Wellington</b:First>
          </b:Person>
        </b:NameList>
      </b:Author>
    </b:Author>
    <b:InternetSiteTitle>MORAL E ÉTICA: DEVER E DESEJO – o processo de construção</b:InternetSiteTitle>
    <b:Year>2010</b:Year>
    <b:Month> agosto </b:Month>
    <b:Day>17</b:Day>
    <b:YearAccessed>2012</b:YearAccessed>
    <b:MonthAccessed>Abril</b:MonthAccessed>
    <b:URL>http://wellingtonbarcelos.blogspot.pt/2010/08/moral-e-etica-dever-e-desejo-o-processo.html</b:URL>
    <b:RefOrder>1</b:RefOrder>
  </b:Source>
  <b:Source>
    <b:Tag>LOG12</b:Tag>
    <b:SourceType>InternetSite</b:SourceType>
    <b:Guid>{CCF0FA5F-212B-4FB5-A076-BBB81D646D00}</b:Guid>
    <b:Author>
      <b:Author>
        <b:NameList>
          <b:Person>
            <b:Last>LOGOS-ECB</b:Last>
          </b:Person>
        </b:NameList>
      </b:Author>
    </b:Author>
    <b:InternetSiteTitle>Utilitarismo ou deontologia, qual a teoria mais plausível?</b:InternetSiteTitle>
    <b:YearAccessed>2012</b:YearAccessed>
    <b:MonthAccessed>Junho</b:MonthAccessed>
    <b:URL>http://logosecb.blogspot.pt/2010/06/utilitarismo-ou-deontologia-qual-teoria_03.html</b:URL>
    <b:RefOrder>2</b:RefOrder>
  </b:Source>
  <b:Source>
    <b:Tag>DIS12</b:Tag>
    <b:SourceType>InternetSite</b:SourceType>
    <b:Guid>{D90EEF33-AC7D-4C54-BAAE-FD1573201C58}</b:Guid>
    <b:Author>
      <b:Author>
        <b:NameList>
          <b:Person>
            <b:Last>DISTANÁSIA</b:Last>
          </b:Person>
        </b:NameList>
      </b:Author>
    </b:Author>
    <b:Title>Retirado de Factos da Vida, nº 13</b:Title>
    <b:YearAccessed>2012</b:YearAccessed>
    <b:MonthAccessed>Junho</b:MonthAccessed>
    <b:URL>http://vida.aaldeia.net/distanasia/</b:URL>
    <b:RefOrder>3</b:RefOrder>
  </b:Source>
  <b:Source>
    <b:Tag>Mau12</b:Tag>
    <b:SourceType>InternetSite</b:SourceType>
    <b:Guid>{60CA4ECC-5782-4E9A-A43E-2B1E54C6F59C}</b:Guid>
    <b:Author>
      <b:Author>
        <b:NameList>
          <b:Person>
            <b:Last>Junior</b:Last>
            <b:First>Maurício</b:First>
            <b:Middle>Levy</b:Middle>
          </b:Person>
        </b:NameList>
      </b:Author>
    </b:Author>
    <b:InternetSiteTitle>EUTANÁSIA: ALGUMAS REFLEXÕES</b:InternetSiteTitle>
    <b:YearAccessed>2012</b:YearAccessed>
    <b:MonthAccessed>Junho</b:MonthAccessed>
    <b:URL>http://vida.aaldeia.net/eutanasia-algumas-reflexoes/</b:URL>
    <b:RefOrder>4</b:RefOrder>
  </b:Source>
  <b:Source>
    <b:Tag>Déb12</b:Tag>
    <b:SourceType>InternetSite</b:SourceType>
    <b:Guid>{463B745C-CA48-4C5A-8EF4-C513DFADB2A1}</b:Guid>
    <b:Author>
      <b:Author>
        <b:NameList>
          <b:Person>
            <b:Last>Almeida</b:Last>
            <b:First>Débora</b:First>
            <b:Middle>Diniz e Marcos de</b:Middle>
          </b:Person>
        </b:NameList>
      </b:Author>
    </b:Author>
    <b:InternetSiteTitle>
		</b:InternetSiteTitle>
    <b:YearAccessed>2012</b:YearAccessed>
    <b:MonthAccessed>Junho</b:MonthAccessed>
    <b:URL>http://www.portalmedico.org.br/biblioteca_virtual/bioetica/ParteIIIaborto.htm</b:URL>
    <b:RefOrder>5</b:RefOrder>
  </b:Source>
  <b:Source>
    <b:Tag>wik12</b:Tag>
    <b:SourceType>InternetSite</b:SourceType>
    <b:Guid>{D17A15C4-158D-4CCC-8313-D958BC89949F}</b:Guid>
    <b:Author>
      <b:Author>
        <b:NameList>
          <b:Person>
            <b:Last>wikipedia</b:Last>
          </b:Person>
        </b:NameList>
      </b:Author>
    </b:Author>
    <b:InternetSiteTitle>Killick Millard</b:InternetSiteTitle>
    <b:YearAccessed>2012</b:YearAccessed>
    <b:MonthAccessed>Junho</b:MonthAccessed>
    <b:URL>http://pt.wikipedia.org/wiki/Killick_Millard</b:URL>
    <b:RefOrder>6</b:RefOrder>
  </b:Source>
  <b:Source>
    <b:Tag>Lei12</b:Tag>
    <b:SourceType>InternetSite</b:SourceType>
    <b:Guid>{58C80E7A-E219-4925-971F-66CE4A353ECB}</b:Guid>
    <b:Author>
      <b:Author>
        <b:NameList>
          <b:Person>
            <b:Last>Society</b:Last>
            <b:First>Leicester</b:First>
            <b:Middle>Literary and Philosophical</b:Middle>
          </b:Person>
        </b:NameList>
      </b:Author>
    </b:Author>
    <b:InternetSiteTitle>Charles Killick Millard MD DSc (1870 - 1952)</b:InternetSiteTitle>
    <b:YearAccessed>2012</b:YearAccessed>
    <b:MonthAccessed>Junho</b:MonthAccessed>
    <b:URL>http://www.le.ac.uk/litandphil/presidents/1917.html</b:URL>
    <b:RefOrder>7</b:RefOrder>
  </b:Source>
  <b:Source>
    <b:Tag>dic12</b:Tag>
    <b:SourceType>InternetSite</b:SourceType>
    <b:Guid>{1E9899D6-00CF-42D8-8276-484FCCE9D1BC}</b:Guid>
    <b:Author>
      <b:Author>
        <b:NameList>
          <b:Person>
            <b:Last>português</b:Last>
            <b:First>dicionário</b:First>
            <b:Middle>online de</b:Middle>
          </b:Person>
        </b:NameList>
      </b:Author>
    </b:Author>
    <b:InternetSiteTitle>Significado de Eugênico</b:InternetSiteTitle>
    <b:YearAccessed>2012</b:YearAccessed>
    <b:MonthAccessed>Junho</b:MonthAccessed>
    <b:URL>http://www.dicio.com.br/eugenico/</b:URL>
    <b:RefOrder>8</b:RefOrder>
  </b:Source>
  <b:Source>
    <b:Tag>Leg12</b:Tag>
    <b:SourceType>InternetSite</b:SourceType>
    <b:Guid>{29DD5E1D-49EB-40EF-A5F5-FA33F5A341E9}</b:Guid>
    <b:Author>
      <b:Author>
        <b:NameList>
          <b:Person>
            <b:Last>Farmacêutica</b:Last>
            <b:First>Legislação</b:First>
            <b:Middle>e Deontologia</b:Middle>
          </b:Person>
        </b:NameList>
      </b:Author>
    </b:Author>
    <b:InternetSiteTitle>Código Deontológico da Ordem dos Médicos</b:InternetSiteTitle>
    <b:YearAccessed>2012</b:YearAccessed>
    <b:MonthAccessed>Junho</b:MonthAccessed>
    <b:URL>http://ldf.planetaclix.pt/codigo_med.htm#PROBLEMAS RESPEITANTES À VIDA E À MORTE</b:URL>
    <b:RefOrder>9</b:RefOrder>
  </b:Source>
  <b:Source>
    <b:Tag>AEu12</b:Tag>
    <b:SourceType>InternetSite</b:SourceType>
    <b:Guid>{9AE4084B-BB07-4FE4-B940-C3EEE728596C}</b:Guid>
    <b:Title>A Eutanásia e a Sociedade</b:Title>
    <b:YearAccessed>2012</b:YearAccessed>
    <b:MonthAccessed>Maio</b:MonthAccessed>
    <b:URL>http://www.notapositiva.com/pt/trbestbs/filosofia/10_eutanasia_e_sociedade_d.htm#vermais</b:URL>
    <b:RefOrder>10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FBC0F4-7408-41B8-891A-9980DC22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5095</Words>
  <Characters>27519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DEONTOLOGIA E PRINCÍPIOS ÉTICOS</vt:lpstr>
    </vt:vector>
  </TitlesOfParts>
  <Company/>
  <LinksUpToDate>false</LinksUpToDate>
  <CharactersWithSpaces>32549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DEONTOLOGIA E PRINCÍPIOS ÉTICOS</dc:title>
  <dc:subject>CP - 5</dc:subject>
  <dc:creator>humberto</dc:creator>
  <cp:lastModifiedBy>humberto santos</cp:lastModifiedBy>
  <cp:revision>7</cp:revision>
  <dcterms:created xsi:type="dcterms:W3CDTF">2012-08-24T13:36:00Z</dcterms:created>
  <dcterms:modified xsi:type="dcterms:W3CDTF">2012-12-02T18:22:00Z</dcterms:modified>
  <cp:contentStatus/>
</cp:coreProperties>
</file>